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6536DBD" w14:textId="77777777" w:rsidR="0036064E" w:rsidRDefault="00630E81" w:rsidP="006F6E93">
      <w:pPr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sz w:val="24"/>
        </w:rPr>
        <w:drawing>
          <wp:anchor distT="0" distB="0" distL="114300" distR="114300" simplePos="0" relativeHeight="251658251" behindDoc="1" locked="0" layoutInCell="1" allowOverlap="1" wp14:anchorId="309BF377" wp14:editId="32C57710">
            <wp:simplePos x="0" y="0"/>
            <wp:positionH relativeFrom="column">
              <wp:posOffset>-422408</wp:posOffset>
            </wp:positionH>
            <wp:positionV relativeFrom="paragraph">
              <wp:posOffset>-446405</wp:posOffset>
            </wp:positionV>
            <wp:extent cx="3888858" cy="818440"/>
            <wp:effectExtent l="0" t="0" r="0" b="1270"/>
            <wp:wrapNone/>
            <wp:docPr id="1769047629" name="Picture 1769047629" descr="Logo for the Early Childhood Developmental Health Systems: Evidence to Impact Cent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9047629" name="Picture 1769047629" descr="Logo for the Early Childhood Developmental Health Systems: Evidence to Impact Center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88858" cy="8184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9A5D263" w14:textId="77777777" w:rsidR="0036064E" w:rsidRDefault="0036064E" w:rsidP="006F6E93">
      <w:pPr>
        <w:rPr>
          <w:rFonts w:ascii="Times New Roman" w:eastAsia="Times New Roman" w:hAnsi="Times New Roman"/>
        </w:rPr>
      </w:pPr>
    </w:p>
    <w:p w14:paraId="5984FAED" w14:textId="77777777" w:rsidR="0036064E" w:rsidRDefault="0036064E" w:rsidP="006F6E93">
      <w:pPr>
        <w:rPr>
          <w:rFonts w:ascii="Times New Roman" w:eastAsia="Times New Roman" w:hAnsi="Times New Roman"/>
        </w:rPr>
      </w:pPr>
    </w:p>
    <w:p w14:paraId="5D9B4391" w14:textId="77777777" w:rsidR="0036064E" w:rsidRDefault="0036064E" w:rsidP="006F6E93">
      <w:pPr>
        <w:rPr>
          <w:rFonts w:ascii="Times New Roman" w:eastAsia="Times New Roman" w:hAnsi="Times New Roman"/>
        </w:rPr>
      </w:pPr>
    </w:p>
    <w:p w14:paraId="6FF0D0DF" w14:textId="77777777" w:rsidR="0061526F" w:rsidRDefault="0061526F" w:rsidP="006F6E93">
      <w:pPr>
        <w:rPr>
          <w:rFonts w:ascii="Times New Roman" w:eastAsia="Times New Roman" w:hAnsi="Times New Roman"/>
        </w:rPr>
      </w:pPr>
    </w:p>
    <w:p w14:paraId="287BF9FA" w14:textId="2677DCFB" w:rsidR="0036064E" w:rsidRPr="00CF7BEA" w:rsidRDefault="007500CD" w:rsidP="006F6E93">
      <w:pPr>
        <w:ind w:right="520"/>
        <w:rPr>
          <w:b/>
          <w:color w:val="005870" w:themeColor="text1"/>
          <w:sz w:val="47"/>
        </w:rPr>
      </w:pPr>
      <w:r>
        <w:rPr>
          <w:b/>
          <w:color w:val="005870" w:themeColor="text1"/>
          <w:sz w:val="47"/>
        </w:rPr>
        <w:t xml:space="preserve">Sample </w:t>
      </w:r>
      <w:r w:rsidR="00137908">
        <w:rPr>
          <w:b/>
          <w:color w:val="005870" w:themeColor="text1"/>
          <w:sz w:val="47"/>
        </w:rPr>
        <w:t>Reporting Structure and Integration Plan for Early Childhood Development Expert</w:t>
      </w:r>
    </w:p>
    <w:p w14:paraId="3731BFAA" w14:textId="77777777" w:rsidR="0036064E" w:rsidRPr="00CF7BEA" w:rsidRDefault="009046CB" w:rsidP="006F6E93">
      <w:pPr>
        <w:rPr>
          <w:rFonts w:ascii="Times New Roman" w:eastAsia="Times New Roman" w:hAnsi="Times New Roman"/>
          <w:color w:val="005870" w:themeColor="text1"/>
        </w:rPr>
      </w:pPr>
      <w:r w:rsidRPr="00CF7BEA">
        <w:rPr>
          <w:b/>
          <w:noProof/>
          <w:color w:val="005870" w:themeColor="text1"/>
          <w:sz w:val="47"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 wp14:anchorId="18F47129" wp14:editId="50FEB1F9">
                <wp:simplePos x="0" y="0"/>
                <wp:positionH relativeFrom="column">
                  <wp:posOffset>0</wp:posOffset>
                </wp:positionH>
                <wp:positionV relativeFrom="paragraph">
                  <wp:posOffset>86360</wp:posOffset>
                </wp:positionV>
                <wp:extent cx="5943600" cy="0"/>
                <wp:effectExtent l="0" t="0" r="0" b="0"/>
                <wp:wrapNone/>
                <wp:docPr id="195698265" name="Straight Connector 195698265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2442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20766D3" id="Straight Connector 195698265" o:spid="_x0000_s1026" alt="&quot;&quot;" style="position:absolute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6.8pt" to="468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" strokecolor="#002442" strokeweight="1pt">
                <o:lock v:ext="edit" shapetype="f"/>
              </v:line>
            </w:pict>
          </mc:Fallback>
        </mc:AlternateContent>
      </w:r>
    </w:p>
    <w:p w14:paraId="2605B6A8" w14:textId="77777777" w:rsidR="006F6E93" w:rsidRDefault="006F6E93" w:rsidP="006F6E93">
      <w:pPr>
        <w:ind w:left="14" w:right="-14" w:hanging="14"/>
        <w:rPr>
          <w:rFonts w:cs="Calibri"/>
          <w:b/>
          <w:bCs/>
          <w:color w:val="181717"/>
          <w:sz w:val="24"/>
          <w:szCs w:val="22"/>
          <w:lang w:bidi="en-US"/>
        </w:rPr>
      </w:pPr>
    </w:p>
    <w:p w14:paraId="67EB5F91" w14:textId="4C171824" w:rsidR="006F6E93" w:rsidRPr="006F6E93" w:rsidRDefault="006F6E93" w:rsidP="006F6E93">
      <w:pPr>
        <w:ind w:left="14" w:right="-14" w:hanging="14"/>
        <w:rPr>
          <w:rFonts w:cs="Calibri"/>
          <w:b/>
          <w:bCs/>
          <w:color w:val="181717"/>
          <w:sz w:val="24"/>
          <w:szCs w:val="22"/>
          <w:lang w:bidi="en-US"/>
        </w:rPr>
      </w:pPr>
      <w:r w:rsidRPr="006F6E93">
        <w:rPr>
          <w:rFonts w:cs="Calibri"/>
          <w:b/>
          <w:bCs/>
          <w:color w:val="181717"/>
          <w:sz w:val="24"/>
          <w:szCs w:val="22"/>
          <w:lang w:bidi="en-US"/>
        </w:rPr>
        <w:t xml:space="preserve">Position: </w:t>
      </w:r>
      <w:r w:rsidRPr="006F6E93">
        <w:rPr>
          <w:rFonts w:cs="Calibri"/>
          <w:color w:val="181717"/>
          <w:sz w:val="24"/>
          <w:szCs w:val="22"/>
          <w:lang w:bidi="en-US"/>
        </w:rPr>
        <w:t>Early Childhood Development (ECD) Expert</w:t>
      </w:r>
      <w:r w:rsidRPr="006F6E93">
        <w:rPr>
          <w:rFonts w:cs="Calibri"/>
          <w:b/>
          <w:bCs/>
          <w:color w:val="181717"/>
          <w:sz w:val="24"/>
          <w:szCs w:val="22"/>
          <w:lang w:bidi="en-US"/>
        </w:rPr>
        <w:br/>
        <w:t xml:space="preserve">Department: </w:t>
      </w:r>
      <w:r w:rsidRPr="006F6E93">
        <w:rPr>
          <w:rFonts w:cs="Calibri"/>
          <w:color w:val="181717"/>
          <w:sz w:val="24"/>
          <w:szCs w:val="22"/>
          <w:lang w:bidi="en-US"/>
        </w:rPr>
        <w:t>Pediatrics</w:t>
      </w:r>
      <w:r w:rsidR="001975B3">
        <w:rPr>
          <w:rFonts w:cs="Calibri"/>
          <w:color w:val="181717"/>
          <w:sz w:val="24"/>
          <w:szCs w:val="22"/>
          <w:lang w:bidi="en-US"/>
        </w:rPr>
        <w:t xml:space="preserve"> </w:t>
      </w:r>
      <w:r w:rsidRPr="006F6E93">
        <w:rPr>
          <w:rFonts w:cs="Calibri"/>
          <w:color w:val="181717"/>
          <w:sz w:val="24"/>
          <w:szCs w:val="22"/>
          <w:lang w:bidi="en-US"/>
        </w:rPr>
        <w:t>/Family Health</w:t>
      </w:r>
      <w:r w:rsidR="001975B3">
        <w:rPr>
          <w:rFonts w:cs="Calibri"/>
          <w:color w:val="181717"/>
          <w:sz w:val="24"/>
          <w:szCs w:val="22"/>
          <w:lang w:bidi="en-US"/>
        </w:rPr>
        <w:t xml:space="preserve"> </w:t>
      </w:r>
      <w:r w:rsidRPr="006F6E93">
        <w:rPr>
          <w:rFonts w:cs="Calibri"/>
          <w:color w:val="181717"/>
          <w:sz w:val="24"/>
          <w:szCs w:val="22"/>
          <w:lang w:bidi="en-US"/>
        </w:rPr>
        <w:t xml:space="preserve">/ Behavioral Health Integration (depending on </w:t>
      </w:r>
      <w:r>
        <w:rPr>
          <w:rFonts w:cs="Calibri"/>
          <w:color w:val="181717"/>
          <w:sz w:val="24"/>
          <w:szCs w:val="22"/>
          <w:lang w:bidi="en-US"/>
        </w:rPr>
        <w:t>community health center</w:t>
      </w:r>
      <w:r w:rsidRPr="006F6E93">
        <w:rPr>
          <w:rFonts w:cs="Calibri"/>
          <w:color w:val="181717"/>
          <w:sz w:val="24"/>
          <w:szCs w:val="22"/>
          <w:lang w:bidi="en-US"/>
        </w:rPr>
        <w:t xml:space="preserve"> structure)</w:t>
      </w:r>
      <w:r w:rsidRPr="006F6E93">
        <w:rPr>
          <w:rFonts w:cs="Calibri"/>
          <w:b/>
          <w:bCs/>
          <w:color w:val="181717"/>
          <w:sz w:val="24"/>
          <w:szCs w:val="22"/>
          <w:lang w:bidi="en-US"/>
        </w:rPr>
        <w:br/>
        <w:t xml:space="preserve">Reports To: </w:t>
      </w:r>
      <w:r w:rsidRPr="006F6E93">
        <w:rPr>
          <w:rFonts w:cs="Calibri"/>
          <w:color w:val="181717"/>
          <w:sz w:val="24"/>
          <w:szCs w:val="22"/>
          <w:lang w:bidi="en-US"/>
        </w:rPr>
        <w:t>Director of Integrated Services or Clinical Director</w:t>
      </w:r>
      <w:r w:rsidRPr="006F6E93">
        <w:rPr>
          <w:rFonts w:cs="Calibri"/>
          <w:b/>
          <w:bCs/>
          <w:color w:val="181717"/>
          <w:sz w:val="24"/>
          <w:szCs w:val="22"/>
          <w:lang w:bidi="en-US"/>
        </w:rPr>
        <w:br/>
        <w:t>Collaborates Closely With:</w:t>
      </w:r>
    </w:p>
    <w:p w14:paraId="4BBE2D65" w14:textId="77777777" w:rsidR="006F6E93" w:rsidRPr="006F6E93" w:rsidRDefault="006F6E93" w:rsidP="006F6E93">
      <w:pPr>
        <w:numPr>
          <w:ilvl w:val="0"/>
          <w:numId w:val="19"/>
        </w:numPr>
        <w:ind w:right="-14"/>
        <w:rPr>
          <w:rFonts w:cs="Calibri"/>
          <w:color w:val="181717"/>
          <w:sz w:val="24"/>
          <w:szCs w:val="22"/>
          <w:lang w:bidi="en-US"/>
        </w:rPr>
      </w:pPr>
      <w:r w:rsidRPr="006F6E93">
        <w:rPr>
          <w:rFonts w:cs="Calibri"/>
          <w:color w:val="181717"/>
          <w:sz w:val="24"/>
          <w:szCs w:val="22"/>
          <w:lang w:bidi="en-US"/>
        </w:rPr>
        <w:t>Pediatric Medical Providers (MDs, DOs, NPs, PAs)</w:t>
      </w:r>
    </w:p>
    <w:p w14:paraId="59E04EDC" w14:textId="77777777" w:rsidR="006F6E93" w:rsidRPr="006F6E93" w:rsidRDefault="006F6E93" w:rsidP="006F6E93">
      <w:pPr>
        <w:numPr>
          <w:ilvl w:val="0"/>
          <w:numId w:val="19"/>
        </w:numPr>
        <w:ind w:right="-14"/>
        <w:rPr>
          <w:rFonts w:cs="Calibri"/>
          <w:color w:val="181717"/>
          <w:sz w:val="24"/>
          <w:szCs w:val="22"/>
          <w:lang w:bidi="en-US"/>
        </w:rPr>
      </w:pPr>
      <w:r w:rsidRPr="006F6E93">
        <w:rPr>
          <w:rFonts w:cs="Calibri"/>
          <w:color w:val="181717"/>
          <w:sz w:val="24"/>
          <w:szCs w:val="22"/>
          <w:lang w:bidi="en-US"/>
        </w:rPr>
        <w:t>Behavioral Health Providers (LCSWs, psychologists)</w:t>
      </w:r>
    </w:p>
    <w:p w14:paraId="0D3E3F97" w14:textId="77777777" w:rsidR="006F6E93" w:rsidRPr="006F6E93" w:rsidRDefault="006F6E93" w:rsidP="006F6E93">
      <w:pPr>
        <w:numPr>
          <w:ilvl w:val="0"/>
          <w:numId w:val="19"/>
        </w:numPr>
        <w:ind w:right="-14"/>
        <w:rPr>
          <w:rFonts w:cs="Calibri"/>
          <w:color w:val="181717"/>
          <w:sz w:val="24"/>
          <w:szCs w:val="22"/>
          <w:lang w:bidi="en-US"/>
        </w:rPr>
      </w:pPr>
      <w:r w:rsidRPr="006F6E93">
        <w:rPr>
          <w:rFonts w:cs="Calibri"/>
          <w:color w:val="181717"/>
          <w:sz w:val="24"/>
          <w:szCs w:val="22"/>
          <w:lang w:bidi="en-US"/>
        </w:rPr>
        <w:t>Care Coordinators / Case Managers</w:t>
      </w:r>
    </w:p>
    <w:p w14:paraId="281A4C63" w14:textId="77777777" w:rsidR="006F6E93" w:rsidRPr="006F6E93" w:rsidRDefault="006F6E93" w:rsidP="006F6E93">
      <w:pPr>
        <w:numPr>
          <w:ilvl w:val="0"/>
          <w:numId w:val="19"/>
        </w:numPr>
        <w:ind w:right="-14"/>
        <w:rPr>
          <w:rFonts w:cs="Calibri"/>
          <w:color w:val="181717"/>
          <w:sz w:val="24"/>
          <w:szCs w:val="22"/>
          <w:lang w:bidi="en-US"/>
        </w:rPr>
      </w:pPr>
      <w:r w:rsidRPr="006F6E93">
        <w:rPr>
          <w:rFonts w:cs="Calibri"/>
          <w:color w:val="181717"/>
          <w:sz w:val="24"/>
          <w:szCs w:val="22"/>
          <w:lang w:bidi="en-US"/>
        </w:rPr>
        <w:t>Community Health Workers (CHWs)</w:t>
      </w:r>
    </w:p>
    <w:p w14:paraId="13F14537" w14:textId="77777777" w:rsidR="006F6E93" w:rsidRPr="006F6E93" w:rsidRDefault="006F6E93" w:rsidP="006F6E93">
      <w:pPr>
        <w:numPr>
          <w:ilvl w:val="0"/>
          <w:numId w:val="19"/>
        </w:numPr>
        <w:ind w:right="-14"/>
        <w:rPr>
          <w:rFonts w:cs="Calibri"/>
          <w:color w:val="181717"/>
          <w:sz w:val="24"/>
          <w:szCs w:val="22"/>
          <w:lang w:bidi="en-US"/>
        </w:rPr>
      </w:pPr>
      <w:r w:rsidRPr="006F6E93">
        <w:rPr>
          <w:rFonts w:cs="Calibri"/>
          <w:color w:val="181717"/>
          <w:sz w:val="24"/>
          <w:szCs w:val="22"/>
          <w:lang w:bidi="en-US"/>
        </w:rPr>
        <w:t>Nurses / Medical Assistants</w:t>
      </w:r>
    </w:p>
    <w:p w14:paraId="29F8FAE4" w14:textId="77777777" w:rsidR="006F6E93" w:rsidRPr="006F6E93" w:rsidRDefault="006F6E93" w:rsidP="006F6E93">
      <w:pPr>
        <w:numPr>
          <w:ilvl w:val="0"/>
          <w:numId w:val="19"/>
        </w:numPr>
        <w:ind w:right="-14"/>
        <w:rPr>
          <w:rFonts w:cs="Calibri"/>
          <w:color w:val="181717"/>
          <w:sz w:val="24"/>
          <w:szCs w:val="22"/>
          <w:lang w:bidi="en-US"/>
        </w:rPr>
      </w:pPr>
      <w:r w:rsidRPr="006F6E93">
        <w:rPr>
          <w:rFonts w:cs="Calibri"/>
          <w:color w:val="181717"/>
          <w:sz w:val="24"/>
          <w:szCs w:val="22"/>
          <w:lang w:bidi="en-US"/>
        </w:rPr>
        <w:t>Front Desk and Scheduling Teams</w:t>
      </w:r>
    </w:p>
    <w:p w14:paraId="4FBDC13D" w14:textId="77777777" w:rsidR="006F6E93" w:rsidRPr="006F6E93" w:rsidRDefault="006F6E93" w:rsidP="006F6E93">
      <w:pPr>
        <w:numPr>
          <w:ilvl w:val="0"/>
          <w:numId w:val="19"/>
        </w:numPr>
        <w:ind w:right="-14"/>
        <w:rPr>
          <w:rFonts w:cs="Calibri"/>
          <w:color w:val="181717"/>
          <w:sz w:val="24"/>
          <w:szCs w:val="22"/>
          <w:lang w:bidi="en-US"/>
        </w:rPr>
      </w:pPr>
      <w:r w:rsidRPr="006F6E93">
        <w:rPr>
          <w:rFonts w:cs="Calibri"/>
          <w:color w:val="181717"/>
          <w:sz w:val="24"/>
          <w:szCs w:val="22"/>
          <w:lang w:bidi="en-US"/>
        </w:rPr>
        <w:t>Health Educators / Family Navigators</w:t>
      </w:r>
    </w:p>
    <w:p w14:paraId="3DAB14C8" w14:textId="77777777" w:rsidR="006F6E93" w:rsidRPr="006F6E93" w:rsidRDefault="006F6E93" w:rsidP="006F6E93">
      <w:pPr>
        <w:ind w:left="14" w:right="-14" w:hanging="14"/>
        <w:rPr>
          <w:rFonts w:cs="Calibri"/>
          <w:b/>
          <w:bCs/>
          <w:i/>
          <w:iCs/>
          <w:sz w:val="24"/>
          <w:szCs w:val="22"/>
          <w:lang w:bidi="en-US"/>
        </w:rPr>
      </w:pPr>
    </w:p>
    <w:p w14:paraId="67490B67" w14:textId="5BAA26D7" w:rsidR="006F6E93" w:rsidRPr="006F6E93" w:rsidRDefault="006F6E93" w:rsidP="006F6E93">
      <w:pPr>
        <w:ind w:left="14" w:right="-14" w:hanging="14"/>
        <w:rPr>
          <w:rFonts w:cs="Calibri"/>
          <w:b/>
          <w:bCs/>
          <w:i/>
          <w:iCs/>
          <w:sz w:val="24"/>
          <w:szCs w:val="22"/>
          <w:lang w:bidi="en-US"/>
        </w:rPr>
      </w:pPr>
      <w:r w:rsidRPr="006F6E93">
        <w:rPr>
          <w:rFonts w:cs="Calibri"/>
          <w:b/>
          <w:bCs/>
          <w:i/>
          <w:iCs/>
          <w:sz w:val="24"/>
          <w:szCs w:val="22"/>
          <w:lang w:bidi="en-US"/>
        </w:rPr>
        <w:t>Phase 1: Orientation and Role Definition (Weeks 1</w:t>
      </w:r>
      <w:r w:rsidR="001975B3">
        <w:rPr>
          <w:rFonts w:cs="Calibri"/>
          <w:b/>
          <w:bCs/>
          <w:i/>
          <w:iCs/>
          <w:sz w:val="24"/>
          <w:szCs w:val="22"/>
          <w:lang w:bidi="en-US"/>
        </w:rPr>
        <w:t>-</w:t>
      </w:r>
      <w:r w:rsidRPr="006F6E93">
        <w:rPr>
          <w:rFonts w:cs="Calibri"/>
          <w:b/>
          <w:bCs/>
          <w:i/>
          <w:iCs/>
          <w:sz w:val="24"/>
          <w:szCs w:val="22"/>
          <w:lang w:bidi="en-US"/>
        </w:rPr>
        <w:t>4)</w:t>
      </w:r>
    </w:p>
    <w:p w14:paraId="78476AF2" w14:textId="77777777" w:rsidR="006F6E93" w:rsidRPr="006F6E93" w:rsidRDefault="006F6E93" w:rsidP="006F6E93">
      <w:pPr>
        <w:numPr>
          <w:ilvl w:val="0"/>
          <w:numId w:val="20"/>
        </w:numPr>
        <w:ind w:right="-14"/>
        <w:rPr>
          <w:rFonts w:cs="Calibri"/>
          <w:color w:val="181717"/>
          <w:sz w:val="24"/>
          <w:szCs w:val="22"/>
          <w:lang w:bidi="en-US"/>
        </w:rPr>
      </w:pPr>
      <w:r w:rsidRPr="006F6E93">
        <w:rPr>
          <w:rFonts w:cs="Calibri"/>
          <w:color w:val="181717"/>
          <w:sz w:val="24"/>
          <w:szCs w:val="22"/>
          <w:lang w:bidi="en-US"/>
        </w:rPr>
        <w:t>Meet with leadership to understand clinical goals, priorities, and patient demographics.</w:t>
      </w:r>
    </w:p>
    <w:p w14:paraId="66DEC1C5" w14:textId="77777777" w:rsidR="006F6E93" w:rsidRPr="006F6E93" w:rsidRDefault="006F6E93" w:rsidP="006F6E93">
      <w:pPr>
        <w:numPr>
          <w:ilvl w:val="0"/>
          <w:numId w:val="20"/>
        </w:numPr>
        <w:ind w:right="-14"/>
        <w:rPr>
          <w:rFonts w:cs="Calibri"/>
          <w:color w:val="181717"/>
          <w:sz w:val="24"/>
          <w:szCs w:val="22"/>
          <w:lang w:bidi="en-US"/>
        </w:rPr>
      </w:pPr>
      <w:r w:rsidRPr="006F6E93">
        <w:rPr>
          <w:rFonts w:cs="Calibri"/>
          <w:color w:val="181717"/>
          <w:sz w:val="24"/>
          <w:szCs w:val="22"/>
          <w:lang w:bidi="en-US"/>
        </w:rPr>
        <w:t>Shadow pediatric well-child visits to understand existing workflows.</w:t>
      </w:r>
    </w:p>
    <w:p w14:paraId="0ABC8626" w14:textId="77777777" w:rsidR="006F6E93" w:rsidRPr="006F6E93" w:rsidRDefault="006F6E93" w:rsidP="006F6E93">
      <w:pPr>
        <w:numPr>
          <w:ilvl w:val="0"/>
          <w:numId w:val="20"/>
        </w:numPr>
        <w:ind w:right="-14"/>
        <w:rPr>
          <w:rFonts w:cs="Calibri"/>
          <w:color w:val="181717"/>
          <w:sz w:val="24"/>
          <w:szCs w:val="22"/>
          <w:lang w:bidi="en-US"/>
        </w:rPr>
      </w:pPr>
      <w:r w:rsidRPr="006F6E93">
        <w:rPr>
          <w:rFonts w:cs="Calibri"/>
          <w:color w:val="181717"/>
          <w:sz w:val="24"/>
          <w:szCs w:val="22"/>
          <w:lang w:bidi="en-US"/>
        </w:rPr>
        <w:t>Review current use of developmental tools (e.g., Ages &amp; Stages Questionnaires, Bright Futures).</w:t>
      </w:r>
      <w:r w:rsidRPr="006F6E93">
        <w:rPr>
          <w:rFonts w:cs="Calibri"/>
          <w:noProof/>
          <w:color w:val="181717"/>
          <w:sz w:val="24"/>
          <w:szCs w:val="22"/>
          <w:lang w:bidi="en-US"/>
          <w14:ligatures w14:val="standardContextual"/>
        </w:rPr>
        <w:t xml:space="preserve"> </w:t>
      </w:r>
    </w:p>
    <w:p w14:paraId="7D7322A3" w14:textId="77777777" w:rsidR="006F6E93" w:rsidRPr="006F6E93" w:rsidRDefault="006F6E93" w:rsidP="006F6E93">
      <w:pPr>
        <w:numPr>
          <w:ilvl w:val="0"/>
          <w:numId w:val="20"/>
        </w:numPr>
        <w:ind w:right="-14"/>
        <w:rPr>
          <w:rFonts w:cs="Calibri"/>
          <w:color w:val="181717"/>
          <w:sz w:val="24"/>
          <w:szCs w:val="22"/>
          <w:lang w:bidi="en-US"/>
        </w:rPr>
      </w:pPr>
      <w:r w:rsidRPr="006F6E93">
        <w:rPr>
          <w:rFonts w:cs="Calibri"/>
          <w:color w:val="181717"/>
          <w:sz w:val="24"/>
          <w:szCs w:val="22"/>
          <w:lang w:bidi="en-US"/>
        </w:rPr>
        <w:t>Define scope of responsibilities with input from the care team (e.g., whether the ECD Expert will support all visits, targeted age ranges, or high-risk families).</w:t>
      </w:r>
    </w:p>
    <w:p w14:paraId="4504C851" w14:textId="77777777" w:rsidR="006F6E93" w:rsidRPr="006F6E93" w:rsidRDefault="006F6E93" w:rsidP="006F6E93">
      <w:pPr>
        <w:numPr>
          <w:ilvl w:val="0"/>
          <w:numId w:val="20"/>
        </w:numPr>
        <w:ind w:right="-14"/>
        <w:rPr>
          <w:rFonts w:cs="Calibri"/>
          <w:color w:val="181717"/>
          <w:sz w:val="24"/>
          <w:szCs w:val="22"/>
          <w:lang w:bidi="en-US"/>
        </w:rPr>
      </w:pPr>
      <w:r w:rsidRPr="006F6E93">
        <w:rPr>
          <w:rFonts w:cs="Calibri"/>
          <w:color w:val="181717"/>
          <w:sz w:val="24"/>
          <w:szCs w:val="22"/>
          <w:lang w:bidi="en-US"/>
        </w:rPr>
        <w:t>Develop a shared understanding with providers about when and how to involve the ECD Expert during visits.</w:t>
      </w:r>
    </w:p>
    <w:p w14:paraId="6385A410" w14:textId="77777777" w:rsidR="006F6E93" w:rsidRPr="006F6E93" w:rsidRDefault="006F6E93" w:rsidP="006F6E93">
      <w:pPr>
        <w:ind w:left="14" w:right="-14" w:hanging="14"/>
        <w:rPr>
          <w:rFonts w:cs="Calibri"/>
          <w:b/>
          <w:bCs/>
          <w:i/>
          <w:iCs/>
          <w:sz w:val="24"/>
          <w:szCs w:val="22"/>
          <w:lang w:bidi="en-US"/>
        </w:rPr>
      </w:pPr>
    </w:p>
    <w:p w14:paraId="18F3F572" w14:textId="774079DB" w:rsidR="006F6E93" w:rsidRPr="006F6E93" w:rsidRDefault="006F6E93" w:rsidP="006F6E93">
      <w:pPr>
        <w:ind w:left="14" w:right="-14" w:hanging="14"/>
        <w:rPr>
          <w:rFonts w:cs="Calibri"/>
          <w:b/>
          <w:bCs/>
          <w:i/>
          <w:iCs/>
          <w:sz w:val="24"/>
          <w:szCs w:val="22"/>
          <w:lang w:bidi="en-US"/>
        </w:rPr>
      </w:pPr>
      <w:r w:rsidRPr="006F6E93">
        <w:rPr>
          <w:rFonts w:cs="Calibri"/>
          <w:b/>
          <w:bCs/>
          <w:i/>
          <w:iCs/>
          <w:sz w:val="24"/>
          <w:szCs w:val="22"/>
          <w:lang w:bidi="en-US"/>
        </w:rPr>
        <w:t>Phase 2: Pilot Integration (Month 2</w:t>
      </w:r>
      <w:r w:rsidR="00635820">
        <w:rPr>
          <w:rFonts w:cs="Calibri"/>
          <w:b/>
          <w:bCs/>
          <w:i/>
          <w:iCs/>
          <w:sz w:val="24"/>
          <w:szCs w:val="22"/>
          <w:lang w:bidi="en-US"/>
        </w:rPr>
        <w:t>-</w:t>
      </w:r>
      <w:r w:rsidRPr="006F6E93">
        <w:rPr>
          <w:rFonts w:cs="Calibri"/>
          <w:b/>
          <w:bCs/>
          <w:i/>
          <w:iCs/>
          <w:sz w:val="24"/>
          <w:szCs w:val="22"/>
          <w:lang w:bidi="en-US"/>
        </w:rPr>
        <w:t>3)</w:t>
      </w:r>
    </w:p>
    <w:p w14:paraId="621BE503" w14:textId="479591EF" w:rsidR="006F6E93" w:rsidRPr="006F6E93" w:rsidRDefault="006F6E93" w:rsidP="006F6E93">
      <w:pPr>
        <w:numPr>
          <w:ilvl w:val="0"/>
          <w:numId w:val="21"/>
        </w:numPr>
        <w:ind w:right="-14"/>
        <w:rPr>
          <w:rFonts w:cs="Calibri"/>
          <w:color w:val="181717"/>
          <w:sz w:val="24"/>
          <w:szCs w:val="22"/>
          <w:lang w:bidi="en-US"/>
        </w:rPr>
      </w:pPr>
      <w:r w:rsidRPr="006F6E93">
        <w:rPr>
          <w:rFonts w:cs="Calibri"/>
          <w:color w:val="181717"/>
          <w:sz w:val="24"/>
          <w:szCs w:val="22"/>
          <w:lang w:bidi="en-US"/>
        </w:rPr>
        <w:t>Start small: Embed the ECD Expert into one pediatric provider's well-child visit schedule (e.g., 0</w:t>
      </w:r>
      <w:r w:rsidR="00635820">
        <w:rPr>
          <w:rFonts w:cs="Calibri"/>
          <w:color w:val="181717"/>
          <w:sz w:val="24"/>
          <w:szCs w:val="22"/>
          <w:lang w:bidi="en-US"/>
        </w:rPr>
        <w:t>-</w:t>
      </w:r>
      <w:r w:rsidRPr="006F6E93">
        <w:rPr>
          <w:rFonts w:cs="Calibri"/>
          <w:color w:val="181717"/>
          <w:sz w:val="24"/>
          <w:szCs w:val="22"/>
          <w:lang w:bidi="en-US"/>
        </w:rPr>
        <w:t>3 age range).</w:t>
      </w:r>
    </w:p>
    <w:p w14:paraId="632D92AF" w14:textId="77777777" w:rsidR="006F6E93" w:rsidRPr="006F6E93" w:rsidRDefault="006F6E93" w:rsidP="006F6E93">
      <w:pPr>
        <w:numPr>
          <w:ilvl w:val="0"/>
          <w:numId w:val="21"/>
        </w:numPr>
        <w:ind w:right="-14"/>
        <w:rPr>
          <w:rFonts w:cs="Calibri"/>
          <w:color w:val="181717"/>
          <w:sz w:val="24"/>
          <w:szCs w:val="22"/>
          <w:lang w:bidi="en-US"/>
        </w:rPr>
      </w:pPr>
      <w:r w:rsidRPr="006F6E93">
        <w:rPr>
          <w:rFonts w:cs="Calibri"/>
          <w:color w:val="181717"/>
          <w:sz w:val="24"/>
          <w:szCs w:val="22"/>
          <w:lang w:bidi="en-US"/>
        </w:rPr>
        <w:t>ECD Expert participates in pre-visit planning huddles, reviewing charts and identifying opportunities for engagement (e.g., screening needs, developmental red flags).</w:t>
      </w:r>
    </w:p>
    <w:p w14:paraId="6661214F" w14:textId="77777777" w:rsidR="006F6E93" w:rsidRPr="006F6E93" w:rsidRDefault="006F6E93" w:rsidP="006F6E93">
      <w:pPr>
        <w:numPr>
          <w:ilvl w:val="0"/>
          <w:numId w:val="21"/>
        </w:numPr>
        <w:ind w:right="-14"/>
        <w:rPr>
          <w:rFonts w:cs="Calibri"/>
          <w:color w:val="181717"/>
          <w:sz w:val="24"/>
          <w:szCs w:val="22"/>
          <w:lang w:bidi="en-US"/>
        </w:rPr>
      </w:pPr>
      <w:r w:rsidRPr="006F6E93">
        <w:rPr>
          <w:rFonts w:cs="Calibri"/>
          <w:color w:val="181717"/>
          <w:sz w:val="24"/>
          <w:szCs w:val="22"/>
          <w:lang w:bidi="en-US"/>
        </w:rPr>
        <w:t>During visits, ECD Expert can:</w:t>
      </w:r>
    </w:p>
    <w:p w14:paraId="3747B675" w14:textId="77777777" w:rsidR="006F6E93" w:rsidRPr="006F6E93" w:rsidRDefault="006F6E93" w:rsidP="006F6E93">
      <w:pPr>
        <w:numPr>
          <w:ilvl w:val="1"/>
          <w:numId w:val="21"/>
        </w:numPr>
        <w:ind w:right="-14"/>
        <w:rPr>
          <w:rFonts w:cs="Calibri"/>
          <w:color w:val="181717"/>
          <w:sz w:val="24"/>
          <w:szCs w:val="22"/>
          <w:lang w:bidi="en-US"/>
        </w:rPr>
      </w:pPr>
      <w:r w:rsidRPr="006F6E93">
        <w:rPr>
          <w:rFonts w:cs="Calibri"/>
          <w:color w:val="181717"/>
          <w:sz w:val="24"/>
          <w:szCs w:val="22"/>
          <w:lang w:bidi="en-US"/>
        </w:rPr>
        <w:t>Conduct or interpret developmental screenings.</w:t>
      </w:r>
    </w:p>
    <w:p w14:paraId="552F696A" w14:textId="77777777" w:rsidR="006F6E93" w:rsidRPr="006F6E93" w:rsidRDefault="006F6E93" w:rsidP="006F6E93">
      <w:pPr>
        <w:numPr>
          <w:ilvl w:val="1"/>
          <w:numId w:val="21"/>
        </w:numPr>
        <w:ind w:right="-14"/>
        <w:rPr>
          <w:rFonts w:cs="Calibri"/>
          <w:color w:val="181717"/>
          <w:sz w:val="24"/>
          <w:szCs w:val="22"/>
          <w:lang w:bidi="en-US"/>
        </w:rPr>
      </w:pPr>
      <w:r w:rsidRPr="006F6E93">
        <w:rPr>
          <w:rFonts w:cs="Calibri"/>
          <w:color w:val="181717"/>
          <w:sz w:val="24"/>
          <w:szCs w:val="22"/>
          <w:lang w:bidi="en-US"/>
        </w:rPr>
        <w:t>Offer anticipatory guidance (e.g., sleep, language, behavior).</w:t>
      </w:r>
    </w:p>
    <w:p w14:paraId="16EBE938" w14:textId="77777777" w:rsidR="006F6E93" w:rsidRPr="006F6E93" w:rsidRDefault="006F6E93" w:rsidP="006F6E93">
      <w:pPr>
        <w:numPr>
          <w:ilvl w:val="1"/>
          <w:numId w:val="21"/>
        </w:numPr>
        <w:ind w:right="-14"/>
        <w:rPr>
          <w:rFonts w:cs="Calibri"/>
          <w:color w:val="181717"/>
          <w:sz w:val="24"/>
          <w:szCs w:val="22"/>
          <w:lang w:bidi="en-US"/>
        </w:rPr>
      </w:pPr>
      <w:r w:rsidRPr="006F6E93">
        <w:rPr>
          <w:rFonts w:cs="Calibri"/>
          <w:color w:val="181717"/>
          <w:sz w:val="24"/>
          <w:szCs w:val="22"/>
          <w:lang w:bidi="en-US"/>
        </w:rPr>
        <w:t>Provide parent handouts in preferred languages.</w:t>
      </w:r>
    </w:p>
    <w:p w14:paraId="735EB76C" w14:textId="77777777" w:rsidR="006F6E93" w:rsidRPr="006F6E93" w:rsidRDefault="006F6E93" w:rsidP="006F6E93">
      <w:pPr>
        <w:numPr>
          <w:ilvl w:val="1"/>
          <w:numId w:val="21"/>
        </w:numPr>
        <w:ind w:right="-14"/>
        <w:rPr>
          <w:rFonts w:cs="Calibri"/>
          <w:color w:val="181717"/>
          <w:sz w:val="24"/>
          <w:szCs w:val="22"/>
          <w:lang w:bidi="en-US"/>
        </w:rPr>
      </w:pPr>
      <w:r w:rsidRPr="006F6E93">
        <w:rPr>
          <w:rFonts w:cs="Calibri"/>
          <w:color w:val="181717"/>
          <w:sz w:val="24"/>
          <w:szCs w:val="22"/>
          <w:lang w:bidi="en-US"/>
        </w:rPr>
        <w:lastRenderedPageBreak/>
        <w:t>Refer to community resources as needed.</w:t>
      </w:r>
    </w:p>
    <w:p w14:paraId="13AF9F47" w14:textId="74E80ABA" w:rsidR="006F6E93" w:rsidRPr="006F6E93" w:rsidRDefault="006F6E93" w:rsidP="006F6E93">
      <w:pPr>
        <w:numPr>
          <w:ilvl w:val="0"/>
          <w:numId w:val="21"/>
        </w:numPr>
        <w:ind w:right="-14"/>
        <w:rPr>
          <w:rFonts w:cs="Calibri"/>
          <w:color w:val="181717"/>
          <w:sz w:val="24"/>
          <w:szCs w:val="22"/>
          <w:lang w:bidi="en-US"/>
        </w:rPr>
      </w:pPr>
      <w:r w:rsidRPr="006F6E93">
        <w:rPr>
          <w:rFonts w:cs="Calibri"/>
          <w:color w:val="181717"/>
          <w:sz w:val="24"/>
          <w:szCs w:val="22"/>
          <w:lang w:bidi="en-US"/>
        </w:rPr>
        <w:t xml:space="preserve">Post-visit, ECD Expert documents interactions in the </w:t>
      </w:r>
      <w:r w:rsidR="00FE43D9">
        <w:rPr>
          <w:rFonts w:cs="Calibri"/>
          <w:color w:val="181717"/>
          <w:sz w:val="24"/>
          <w:szCs w:val="22"/>
          <w:lang w:bidi="en-US"/>
        </w:rPr>
        <w:t>electronic health record (</w:t>
      </w:r>
      <w:r w:rsidR="00E56011">
        <w:rPr>
          <w:rFonts w:cs="Calibri"/>
          <w:color w:val="181717"/>
          <w:sz w:val="24"/>
          <w:szCs w:val="22"/>
          <w:lang w:bidi="en-US"/>
        </w:rPr>
        <w:t>EH</w:t>
      </w:r>
      <w:r w:rsidR="00FE43D9">
        <w:rPr>
          <w:rFonts w:cs="Calibri"/>
          <w:color w:val="181717"/>
          <w:sz w:val="24"/>
          <w:szCs w:val="22"/>
          <w:lang w:bidi="en-US"/>
        </w:rPr>
        <w:t>R)</w:t>
      </w:r>
      <w:r w:rsidRPr="006F6E93">
        <w:rPr>
          <w:rFonts w:cs="Calibri"/>
          <w:color w:val="181717"/>
          <w:sz w:val="24"/>
          <w:szCs w:val="22"/>
          <w:lang w:bidi="en-US"/>
        </w:rPr>
        <w:t xml:space="preserve"> and updates relevant care plans.</w:t>
      </w:r>
    </w:p>
    <w:p w14:paraId="537E0FC7" w14:textId="77777777" w:rsidR="006F6E93" w:rsidRPr="006F6E93" w:rsidRDefault="006F6E93" w:rsidP="006F6E93">
      <w:pPr>
        <w:ind w:left="14" w:right="-14" w:hanging="14"/>
        <w:rPr>
          <w:rFonts w:cs="Calibri"/>
          <w:b/>
          <w:bCs/>
          <w:i/>
          <w:iCs/>
          <w:sz w:val="24"/>
          <w:szCs w:val="22"/>
          <w:lang w:bidi="en-US"/>
        </w:rPr>
      </w:pPr>
    </w:p>
    <w:p w14:paraId="26302CD9" w14:textId="7E8BC01E" w:rsidR="006F6E93" w:rsidRPr="006F6E93" w:rsidRDefault="006F6E93" w:rsidP="006F6E93">
      <w:pPr>
        <w:ind w:left="14" w:right="-14" w:hanging="14"/>
        <w:rPr>
          <w:rFonts w:cs="Calibri"/>
          <w:b/>
          <w:bCs/>
          <w:i/>
          <w:iCs/>
          <w:sz w:val="24"/>
          <w:szCs w:val="22"/>
          <w:lang w:bidi="en-US"/>
        </w:rPr>
      </w:pPr>
      <w:r w:rsidRPr="006F6E93">
        <w:rPr>
          <w:rFonts w:cs="Calibri"/>
          <w:b/>
          <w:bCs/>
          <w:i/>
          <w:iCs/>
          <w:sz w:val="24"/>
          <w:szCs w:val="22"/>
          <w:lang w:bidi="en-US"/>
        </w:rPr>
        <w:t>Phase 3: Feedback and Workflow Adjustment (Month 3</w:t>
      </w:r>
      <w:r w:rsidR="00FE43D9">
        <w:rPr>
          <w:rFonts w:cs="Calibri"/>
          <w:b/>
          <w:bCs/>
          <w:i/>
          <w:iCs/>
          <w:sz w:val="24"/>
          <w:szCs w:val="22"/>
          <w:lang w:bidi="en-US"/>
        </w:rPr>
        <w:t>-</w:t>
      </w:r>
      <w:r w:rsidRPr="006F6E93">
        <w:rPr>
          <w:rFonts w:cs="Calibri"/>
          <w:b/>
          <w:bCs/>
          <w:i/>
          <w:iCs/>
          <w:sz w:val="24"/>
          <w:szCs w:val="22"/>
          <w:lang w:bidi="en-US"/>
        </w:rPr>
        <w:t>4)</w:t>
      </w:r>
    </w:p>
    <w:p w14:paraId="2135355C" w14:textId="77777777" w:rsidR="006F6E93" w:rsidRPr="006F6E93" w:rsidRDefault="006F6E93" w:rsidP="006F6E93">
      <w:pPr>
        <w:numPr>
          <w:ilvl w:val="0"/>
          <w:numId w:val="22"/>
        </w:numPr>
        <w:ind w:right="-14"/>
        <w:rPr>
          <w:rFonts w:cs="Calibri"/>
          <w:color w:val="181717"/>
          <w:sz w:val="24"/>
          <w:szCs w:val="22"/>
          <w:lang w:bidi="en-US"/>
        </w:rPr>
      </w:pPr>
      <w:r w:rsidRPr="006F6E93">
        <w:rPr>
          <w:rFonts w:cs="Calibri"/>
          <w:color w:val="181717"/>
          <w:sz w:val="24"/>
          <w:szCs w:val="22"/>
          <w:lang w:bidi="en-US"/>
        </w:rPr>
        <w:t xml:space="preserve">Hold bi-weekly huddles with the pilot provider and care team </w:t>
      </w:r>
      <w:proofErr w:type="gramStart"/>
      <w:r w:rsidRPr="006F6E93">
        <w:rPr>
          <w:rFonts w:cs="Calibri"/>
          <w:color w:val="181717"/>
          <w:sz w:val="24"/>
          <w:szCs w:val="22"/>
          <w:lang w:bidi="en-US"/>
        </w:rPr>
        <w:t>to</w:t>
      </w:r>
      <w:proofErr w:type="gramEnd"/>
      <w:r w:rsidRPr="006F6E93">
        <w:rPr>
          <w:rFonts w:cs="Calibri"/>
          <w:color w:val="181717"/>
          <w:sz w:val="24"/>
          <w:szCs w:val="22"/>
          <w:lang w:bidi="en-US"/>
        </w:rPr>
        <w:t>:</w:t>
      </w:r>
    </w:p>
    <w:p w14:paraId="114CCA90" w14:textId="77777777" w:rsidR="006F6E93" w:rsidRPr="006F6E93" w:rsidRDefault="006F6E93" w:rsidP="006F6E93">
      <w:pPr>
        <w:numPr>
          <w:ilvl w:val="1"/>
          <w:numId w:val="22"/>
        </w:numPr>
        <w:ind w:right="-14"/>
        <w:rPr>
          <w:rFonts w:cs="Calibri"/>
          <w:color w:val="181717"/>
          <w:sz w:val="24"/>
          <w:szCs w:val="22"/>
          <w:lang w:bidi="en-US"/>
        </w:rPr>
      </w:pPr>
      <w:r w:rsidRPr="006F6E93">
        <w:rPr>
          <w:rFonts w:cs="Calibri"/>
          <w:color w:val="181717"/>
          <w:sz w:val="24"/>
          <w:szCs w:val="22"/>
          <w:lang w:bidi="en-US"/>
        </w:rPr>
        <w:t>Review patient/family feedback.</w:t>
      </w:r>
    </w:p>
    <w:p w14:paraId="4A03BC5F" w14:textId="77777777" w:rsidR="006F6E93" w:rsidRPr="006F6E93" w:rsidRDefault="006F6E93" w:rsidP="006F6E93">
      <w:pPr>
        <w:numPr>
          <w:ilvl w:val="1"/>
          <w:numId w:val="22"/>
        </w:numPr>
        <w:ind w:right="-14"/>
        <w:rPr>
          <w:rFonts w:cs="Calibri"/>
          <w:color w:val="181717"/>
          <w:sz w:val="24"/>
          <w:szCs w:val="22"/>
          <w:lang w:bidi="en-US"/>
        </w:rPr>
      </w:pPr>
      <w:r w:rsidRPr="006F6E93">
        <w:rPr>
          <w:rFonts w:cs="Calibri"/>
          <w:color w:val="181717"/>
          <w:sz w:val="24"/>
          <w:szCs w:val="22"/>
          <w:lang w:bidi="en-US"/>
        </w:rPr>
        <w:t>Evaluate handoffs, documentation process, and integration flow.</w:t>
      </w:r>
      <w:r w:rsidRPr="006F6E93">
        <w:rPr>
          <w:rFonts w:ascii="Times New Roman" w:eastAsia="Yu Mincho" w:hAnsi="Times New Roman" w:cs="Times New Roman"/>
          <w:sz w:val="24"/>
          <w:szCs w:val="24"/>
          <w:lang w:bidi="en-US"/>
        </w:rPr>
        <w:t xml:space="preserve"> </w:t>
      </w:r>
    </w:p>
    <w:p w14:paraId="0C5E5BFC" w14:textId="77777777" w:rsidR="006F6E93" w:rsidRPr="006F6E93" w:rsidRDefault="006F6E93" w:rsidP="006F6E93">
      <w:pPr>
        <w:numPr>
          <w:ilvl w:val="1"/>
          <w:numId w:val="22"/>
        </w:numPr>
        <w:ind w:right="-14"/>
        <w:rPr>
          <w:rFonts w:cs="Calibri"/>
          <w:color w:val="181717"/>
          <w:sz w:val="24"/>
          <w:szCs w:val="22"/>
          <w:lang w:bidi="en-US"/>
        </w:rPr>
      </w:pPr>
      <w:r w:rsidRPr="006F6E93">
        <w:rPr>
          <w:rFonts w:cs="Calibri"/>
          <w:color w:val="181717"/>
          <w:sz w:val="24"/>
          <w:szCs w:val="22"/>
          <w:lang w:bidi="en-US"/>
        </w:rPr>
        <w:t>Troubleshoot barriers (e.g., time constraints, role clarity).</w:t>
      </w:r>
    </w:p>
    <w:p w14:paraId="1AFB935D" w14:textId="77777777" w:rsidR="006F6E93" w:rsidRPr="006F6E93" w:rsidRDefault="006F6E93" w:rsidP="006F6E93">
      <w:pPr>
        <w:numPr>
          <w:ilvl w:val="0"/>
          <w:numId w:val="22"/>
        </w:numPr>
        <w:ind w:right="-14"/>
        <w:rPr>
          <w:rFonts w:cs="Calibri"/>
          <w:color w:val="181717"/>
          <w:sz w:val="24"/>
          <w:szCs w:val="22"/>
          <w:lang w:bidi="en-US"/>
        </w:rPr>
      </w:pPr>
      <w:r w:rsidRPr="006F6E93">
        <w:rPr>
          <w:rFonts w:cs="Calibri"/>
          <w:color w:val="181717"/>
          <w:sz w:val="24"/>
          <w:szCs w:val="22"/>
          <w:lang w:bidi="en-US"/>
        </w:rPr>
        <w:t>Adjust responsibilities as needed (e.g., expanding ECD involvement in behavioral health consultations or group visits).</w:t>
      </w:r>
    </w:p>
    <w:p w14:paraId="40510ED5" w14:textId="77777777" w:rsidR="006F6E93" w:rsidRPr="006F6E93" w:rsidRDefault="006F6E93" w:rsidP="006F6E93">
      <w:pPr>
        <w:ind w:left="14" w:right="-14" w:hanging="14"/>
        <w:rPr>
          <w:rFonts w:cs="Calibri"/>
          <w:b/>
          <w:bCs/>
          <w:i/>
          <w:iCs/>
          <w:sz w:val="24"/>
          <w:szCs w:val="22"/>
          <w:lang w:bidi="en-US"/>
        </w:rPr>
      </w:pPr>
    </w:p>
    <w:p w14:paraId="00B2D621" w14:textId="52762204" w:rsidR="006F6E93" w:rsidRPr="006F6E93" w:rsidRDefault="006F6E93" w:rsidP="006F6E93">
      <w:pPr>
        <w:ind w:left="14" w:right="-14" w:hanging="14"/>
        <w:rPr>
          <w:rFonts w:cs="Calibri"/>
          <w:b/>
          <w:bCs/>
          <w:i/>
          <w:iCs/>
          <w:sz w:val="24"/>
          <w:szCs w:val="22"/>
          <w:lang w:bidi="en-US"/>
        </w:rPr>
      </w:pPr>
      <w:r w:rsidRPr="006F6E93">
        <w:rPr>
          <w:rFonts w:cs="Calibri"/>
          <w:b/>
          <w:bCs/>
          <w:i/>
          <w:iCs/>
          <w:sz w:val="24"/>
          <w:szCs w:val="22"/>
          <w:lang w:bidi="en-US"/>
        </w:rPr>
        <w:t>Phase 4: Scale Up (Month 5</w:t>
      </w:r>
      <w:r w:rsidR="00FE43D9">
        <w:rPr>
          <w:rFonts w:cs="Calibri"/>
          <w:b/>
          <w:bCs/>
          <w:i/>
          <w:iCs/>
          <w:sz w:val="24"/>
          <w:szCs w:val="22"/>
          <w:lang w:bidi="en-US"/>
        </w:rPr>
        <w:t>-</w:t>
      </w:r>
      <w:r w:rsidRPr="006F6E93">
        <w:rPr>
          <w:rFonts w:cs="Calibri"/>
          <w:b/>
          <w:bCs/>
          <w:i/>
          <w:iCs/>
          <w:sz w:val="24"/>
          <w:szCs w:val="22"/>
          <w:lang w:bidi="en-US"/>
        </w:rPr>
        <w:t>6)</w:t>
      </w:r>
    </w:p>
    <w:p w14:paraId="67CD4DCF" w14:textId="77777777" w:rsidR="006F6E93" w:rsidRPr="006F6E93" w:rsidRDefault="006F6E93" w:rsidP="006F6E93">
      <w:pPr>
        <w:numPr>
          <w:ilvl w:val="0"/>
          <w:numId w:val="23"/>
        </w:numPr>
        <w:ind w:right="-14"/>
        <w:rPr>
          <w:rFonts w:cs="Calibri"/>
          <w:color w:val="181717"/>
          <w:sz w:val="24"/>
          <w:szCs w:val="22"/>
          <w:lang w:bidi="en-US"/>
        </w:rPr>
      </w:pPr>
      <w:r w:rsidRPr="006F6E93">
        <w:rPr>
          <w:rFonts w:cs="Calibri"/>
          <w:color w:val="181717"/>
          <w:sz w:val="24"/>
          <w:szCs w:val="22"/>
          <w:lang w:bidi="en-US"/>
        </w:rPr>
        <w:t>Expand ECD Expert support to additional providers or care teams, focusing on:</w:t>
      </w:r>
    </w:p>
    <w:p w14:paraId="4A2EE347" w14:textId="77777777" w:rsidR="006F6E93" w:rsidRPr="006F6E93" w:rsidRDefault="006F6E93" w:rsidP="006F6E93">
      <w:pPr>
        <w:numPr>
          <w:ilvl w:val="1"/>
          <w:numId w:val="23"/>
        </w:numPr>
        <w:ind w:right="-14"/>
        <w:rPr>
          <w:rFonts w:cs="Calibri"/>
          <w:color w:val="181717"/>
          <w:sz w:val="24"/>
          <w:szCs w:val="22"/>
          <w:lang w:bidi="en-US"/>
        </w:rPr>
      </w:pPr>
      <w:r w:rsidRPr="006F6E93">
        <w:rPr>
          <w:rFonts w:cs="Calibri"/>
          <w:color w:val="181717"/>
          <w:sz w:val="24"/>
          <w:szCs w:val="22"/>
          <w:lang w:bidi="en-US"/>
        </w:rPr>
        <w:t>High-risk families (e.g., preterm birth, housing insecurity, parental mental health needs).</w:t>
      </w:r>
    </w:p>
    <w:p w14:paraId="03D20160" w14:textId="77777777" w:rsidR="006F6E93" w:rsidRPr="006F6E93" w:rsidRDefault="006F6E93" w:rsidP="006F6E93">
      <w:pPr>
        <w:numPr>
          <w:ilvl w:val="1"/>
          <w:numId w:val="23"/>
        </w:numPr>
        <w:ind w:right="-14"/>
        <w:rPr>
          <w:rFonts w:cs="Calibri"/>
          <w:color w:val="181717"/>
          <w:sz w:val="24"/>
          <w:szCs w:val="22"/>
          <w:lang w:bidi="en-US"/>
        </w:rPr>
      </w:pPr>
      <w:r w:rsidRPr="006F6E93">
        <w:rPr>
          <w:rFonts w:cs="Calibri"/>
          <w:color w:val="181717"/>
          <w:sz w:val="24"/>
          <w:szCs w:val="22"/>
          <w:lang w:bidi="en-US"/>
        </w:rPr>
        <w:t>Specific age groups (e.g., 9-month and 18-month visits tied to key milestones).</w:t>
      </w:r>
    </w:p>
    <w:p w14:paraId="2A8B668A" w14:textId="77777777" w:rsidR="006F6E93" w:rsidRPr="006F6E93" w:rsidRDefault="006F6E93" w:rsidP="006F6E93">
      <w:pPr>
        <w:numPr>
          <w:ilvl w:val="0"/>
          <w:numId w:val="23"/>
        </w:numPr>
        <w:ind w:right="-14"/>
        <w:rPr>
          <w:rFonts w:cs="Calibri"/>
          <w:color w:val="181717"/>
          <w:sz w:val="24"/>
          <w:szCs w:val="22"/>
          <w:lang w:bidi="en-US"/>
        </w:rPr>
      </w:pPr>
      <w:r w:rsidRPr="006F6E93">
        <w:rPr>
          <w:rFonts w:cs="Calibri"/>
          <w:color w:val="181717"/>
          <w:sz w:val="24"/>
          <w:szCs w:val="22"/>
          <w:lang w:bidi="en-US"/>
        </w:rPr>
        <w:t>ECD Expert may begin co-leading parent workshops or developmental education groups with health educators or CHWs.</w:t>
      </w:r>
    </w:p>
    <w:p w14:paraId="40E98B7B" w14:textId="77777777" w:rsidR="006F6E93" w:rsidRPr="006F6E93" w:rsidRDefault="006F6E93" w:rsidP="006F6E93">
      <w:pPr>
        <w:ind w:left="14" w:right="-14" w:hanging="14"/>
        <w:rPr>
          <w:rFonts w:cs="Calibri"/>
          <w:b/>
          <w:bCs/>
          <w:i/>
          <w:iCs/>
          <w:sz w:val="24"/>
          <w:szCs w:val="22"/>
          <w:lang w:bidi="en-US"/>
        </w:rPr>
      </w:pPr>
    </w:p>
    <w:p w14:paraId="5A98D53C" w14:textId="77777777" w:rsidR="006F6E93" w:rsidRPr="006F6E93" w:rsidRDefault="006F6E93" w:rsidP="006F6E93">
      <w:pPr>
        <w:ind w:left="14" w:right="-14" w:hanging="14"/>
        <w:rPr>
          <w:rFonts w:cs="Calibri"/>
          <w:b/>
          <w:bCs/>
          <w:i/>
          <w:iCs/>
          <w:sz w:val="24"/>
          <w:szCs w:val="22"/>
          <w:lang w:bidi="en-US"/>
        </w:rPr>
      </w:pPr>
      <w:r w:rsidRPr="006F6E93">
        <w:rPr>
          <w:rFonts w:cs="Calibri"/>
          <w:b/>
          <w:bCs/>
          <w:i/>
          <w:iCs/>
          <w:sz w:val="24"/>
          <w:szCs w:val="22"/>
          <w:lang w:bidi="en-US"/>
        </w:rPr>
        <w:t>Phase 5: Sustain &amp; Evolve</w:t>
      </w:r>
    </w:p>
    <w:p w14:paraId="343939B0" w14:textId="77777777" w:rsidR="006F6E93" w:rsidRPr="006F6E93" w:rsidRDefault="006F6E93" w:rsidP="006F6E93">
      <w:pPr>
        <w:numPr>
          <w:ilvl w:val="0"/>
          <w:numId w:val="24"/>
        </w:numPr>
        <w:ind w:right="-14"/>
        <w:rPr>
          <w:rFonts w:cs="Calibri"/>
          <w:color w:val="181717"/>
          <w:sz w:val="24"/>
          <w:szCs w:val="22"/>
          <w:lang w:bidi="en-US"/>
        </w:rPr>
      </w:pPr>
      <w:r w:rsidRPr="006F6E93">
        <w:rPr>
          <w:rFonts w:cs="Calibri"/>
          <w:color w:val="181717"/>
          <w:sz w:val="24"/>
          <w:szCs w:val="22"/>
          <w:lang w:bidi="en-US"/>
        </w:rPr>
        <w:t>Include the ECD Expert in:</w:t>
      </w:r>
    </w:p>
    <w:p w14:paraId="1266D514" w14:textId="77777777" w:rsidR="006F6E93" w:rsidRPr="006F6E93" w:rsidRDefault="006F6E93" w:rsidP="006F6E93">
      <w:pPr>
        <w:numPr>
          <w:ilvl w:val="1"/>
          <w:numId w:val="24"/>
        </w:numPr>
        <w:ind w:right="-14"/>
        <w:rPr>
          <w:rFonts w:cs="Calibri"/>
          <w:color w:val="181717"/>
          <w:sz w:val="24"/>
          <w:szCs w:val="22"/>
          <w:lang w:bidi="en-US"/>
        </w:rPr>
      </w:pPr>
      <w:r w:rsidRPr="006F6E93">
        <w:rPr>
          <w:rFonts w:cs="Calibri"/>
          <w:color w:val="181717"/>
          <w:sz w:val="24"/>
          <w:szCs w:val="22"/>
          <w:lang w:bidi="en-US"/>
        </w:rPr>
        <w:t>Quality improvement efforts related to child development.</w:t>
      </w:r>
    </w:p>
    <w:p w14:paraId="0E092654" w14:textId="77777777" w:rsidR="006F6E93" w:rsidRPr="006F6E93" w:rsidRDefault="006F6E93" w:rsidP="006F6E93">
      <w:pPr>
        <w:numPr>
          <w:ilvl w:val="1"/>
          <w:numId w:val="24"/>
        </w:numPr>
        <w:ind w:right="-14"/>
        <w:rPr>
          <w:rFonts w:cs="Calibri"/>
          <w:color w:val="181717"/>
          <w:sz w:val="24"/>
          <w:szCs w:val="22"/>
          <w:lang w:bidi="en-US"/>
        </w:rPr>
      </w:pPr>
      <w:r w:rsidRPr="006F6E93">
        <w:rPr>
          <w:rFonts w:cs="Calibri"/>
          <w:color w:val="181717"/>
          <w:sz w:val="24"/>
          <w:szCs w:val="22"/>
          <w:lang w:bidi="en-US"/>
        </w:rPr>
        <w:t>Staff training and onboarding of new team members.</w:t>
      </w:r>
    </w:p>
    <w:p w14:paraId="101011A0" w14:textId="77777777" w:rsidR="006F6E93" w:rsidRPr="006F6E93" w:rsidRDefault="006F6E93" w:rsidP="006F6E93">
      <w:pPr>
        <w:numPr>
          <w:ilvl w:val="1"/>
          <w:numId w:val="24"/>
        </w:numPr>
        <w:ind w:right="-14"/>
        <w:rPr>
          <w:rFonts w:cs="Calibri"/>
          <w:color w:val="181717"/>
          <w:sz w:val="24"/>
          <w:szCs w:val="22"/>
          <w:lang w:bidi="en-US"/>
        </w:rPr>
      </w:pPr>
      <w:r w:rsidRPr="006F6E93">
        <w:rPr>
          <w:rFonts w:cs="Calibri"/>
          <w:color w:val="181717"/>
          <w:sz w:val="24"/>
          <w:szCs w:val="22"/>
          <w:lang w:bidi="en-US"/>
        </w:rPr>
        <w:t>Community partnership meetings (e.g., early intervention agencies, Head Start).</w:t>
      </w:r>
    </w:p>
    <w:p w14:paraId="5380E7F0" w14:textId="77777777" w:rsidR="006F6E93" w:rsidRPr="006F6E93" w:rsidRDefault="006F6E93" w:rsidP="006F6E93">
      <w:pPr>
        <w:numPr>
          <w:ilvl w:val="0"/>
          <w:numId w:val="24"/>
        </w:numPr>
        <w:ind w:right="-14"/>
        <w:rPr>
          <w:rFonts w:cs="Calibri"/>
          <w:color w:val="181717"/>
          <w:sz w:val="24"/>
          <w:szCs w:val="22"/>
          <w:lang w:bidi="en-US"/>
        </w:rPr>
      </w:pPr>
      <w:r w:rsidRPr="006F6E93">
        <w:rPr>
          <w:rFonts w:cs="Calibri"/>
          <w:color w:val="181717"/>
          <w:sz w:val="24"/>
          <w:szCs w:val="22"/>
          <w:lang w:bidi="en-US"/>
        </w:rPr>
        <w:t>Establish a formal evaluation plan tracking outcome such as:</w:t>
      </w:r>
    </w:p>
    <w:p w14:paraId="134EC09A" w14:textId="77777777" w:rsidR="006F6E93" w:rsidRPr="006F6E93" w:rsidRDefault="006F6E93" w:rsidP="006F6E93">
      <w:pPr>
        <w:numPr>
          <w:ilvl w:val="1"/>
          <w:numId w:val="24"/>
        </w:numPr>
        <w:ind w:right="-14"/>
        <w:rPr>
          <w:rFonts w:cs="Calibri"/>
          <w:color w:val="181717"/>
          <w:sz w:val="24"/>
          <w:szCs w:val="22"/>
          <w:lang w:bidi="en-US"/>
        </w:rPr>
      </w:pPr>
      <w:r w:rsidRPr="006F6E93">
        <w:rPr>
          <w:rFonts w:cs="Calibri"/>
          <w:color w:val="181717"/>
          <w:sz w:val="24"/>
          <w:szCs w:val="22"/>
          <w:lang w:bidi="en-US"/>
        </w:rPr>
        <w:t>Developmental screening rates.</w:t>
      </w:r>
      <w:r w:rsidRPr="006F6E93">
        <w:rPr>
          <w:rFonts w:cs="Calibri"/>
          <w:noProof/>
          <w:color w:val="181717"/>
          <w:sz w:val="24"/>
          <w:szCs w:val="22"/>
          <w:lang w:bidi="en-US"/>
          <w14:ligatures w14:val="standardContextual"/>
        </w:rPr>
        <w:t xml:space="preserve"> </w:t>
      </w:r>
    </w:p>
    <w:p w14:paraId="4F3F8253" w14:textId="77777777" w:rsidR="006F6E93" w:rsidRPr="006F6E93" w:rsidRDefault="006F6E93" w:rsidP="006F6E93">
      <w:pPr>
        <w:numPr>
          <w:ilvl w:val="1"/>
          <w:numId w:val="24"/>
        </w:numPr>
        <w:ind w:right="-14"/>
        <w:rPr>
          <w:rFonts w:cs="Calibri"/>
          <w:color w:val="181717"/>
          <w:sz w:val="24"/>
          <w:szCs w:val="22"/>
          <w:lang w:bidi="en-US"/>
        </w:rPr>
      </w:pPr>
      <w:r w:rsidRPr="006F6E93">
        <w:rPr>
          <w:rFonts w:cs="Calibri"/>
          <w:color w:val="181717"/>
          <w:sz w:val="24"/>
          <w:szCs w:val="22"/>
          <w:lang w:bidi="en-US"/>
        </w:rPr>
        <w:t>Referral follow-through.</w:t>
      </w:r>
    </w:p>
    <w:p w14:paraId="527794B3" w14:textId="77777777" w:rsidR="006F6E93" w:rsidRPr="006F6E93" w:rsidRDefault="006F6E93" w:rsidP="006F6E93">
      <w:pPr>
        <w:numPr>
          <w:ilvl w:val="1"/>
          <w:numId w:val="24"/>
        </w:numPr>
        <w:ind w:right="-14"/>
        <w:rPr>
          <w:rFonts w:cs="Calibri"/>
          <w:color w:val="181717"/>
          <w:sz w:val="24"/>
          <w:szCs w:val="22"/>
          <w:lang w:bidi="en-US"/>
        </w:rPr>
      </w:pPr>
      <w:r w:rsidRPr="006F6E93">
        <w:rPr>
          <w:rFonts w:cs="Calibri"/>
          <w:color w:val="181717"/>
          <w:sz w:val="24"/>
          <w:szCs w:val="22"/>
          <w:lang w:bidi="en-US"/>
        </w:rPr>
        <w:t>Family satisfaction with care.</w:t>
      </w:r>
    </w:p>
    <w:p w14:paraId="50907C1B" w14:textId="77777777" w:rsidR="006F6E93" w:rsidRPr="006F6E93" w:rsidRDefault="006F6E93" w:rsidP="006F6E93">
      <w:pPr>
        <w:numPr>
          <w:ilvl w:val="1"/>
          <w:numId w:val="24"/>
        </w:numPr>
        <w:ind w:right="-14"/>
        <w:rPr>
          <w:rFonts w:cs="Calibri"/>
          <w:color w:val="181717"/>
          <w:sz w:val="24"/>
          <w:szCs w:val="22"/>
          <w:lang w:bidi="en-US"/>
        </w:rPr>
      </w:pPr>
      <w:r w:rsidRPr="006F6E93">
        <w:rPr>
          <w:rFonts w:cs="Calibri"/>
          <w:color w:val="181717"/>
          <w:sz w:val="24"/>
          <w:szCs w:val="22"/>
          <w:lang w:bidi="en-US"/>
        </w:rPr>
        <w:t>Provider feedback on ECD expert support.</w:t>
      </w:r>
    </w:p>
    <w:p w14:paraId="51F5F2EC" w14:textId="77777777" w:rsidR="006F6E93" w:rsidRPr="006F6E93" w:rsidRDefault="006F6E93" w:rsidP="006F6E93">
      <w:pPr>
        <w:ind w:left="720" w:right="-14" w:hanging="14"/>
        <w:rPr>
          <w:rFonts w:cs="Calibri"/>
          <w:color w:val="181717"/>
          <w:sz w:val="36"/>
          <w:szCs w:val="36"/>
          <w:lang w:bidi="en-US"/>
        </w:rPr>
      </w:pPr>
    </w:p>
    <w:p w14:paraId="4D359A54" w14:textId="1593F359" w:rsidR="00137405" w:rsidRPr="002C7741" w:rsidRDefault="00137405" w:rsidP="006F6E93">
      <w:pPr>
        <w:ind w:left="14" w:right="-14" w:hanging="14"/>
        <w:rPr>
          <w:rFonts w:cs="Calibri"/>
          <w:color w:val="181717"/>
          <w:sz w:val="24"/>
          <w:szCs w:val="22"/>
          <w:lang w:bidi="en-US"/>
        </w:rPr>
      </w:pPr>
    </w:p>
    <w:sectPr w:rsidR="00137405" w:rsidRPr="002C7741" w:rsidSect="002D2EA6">
      <w:footerReference w:type="default" r:id="rId12"/>
      <w:footerReference w:type="first" r:id="rId13"/>
      <w:pgSz w:w="12240" w:h="15840"/>
      <w:pgMar w:top="1440" w:right="1440" w:bottom="1440" w:left="1440" w:header="0" w:footer="1512" w:gutter="0"/>
      <w:cols w:space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139BCB" w14:textId="77777777" w:rsidR="0050763D" w:rsidRDefault="0050763D" w:rsidP="009046CB">
      <w:r>
        <w:separator/>
      </w:r>
    </w:p>
  </w:endnote>
  <w:endnote w:type="continuationSeparator" w:id="0">
    <w:p w14:paraId="1D154E5B" w14:textId="77777777" w:rsidR="0050763D" w:rsidRDefault="0050763D" w:rsidP="009046CB">
      <w:r>
        <w:continuationSeparator/>
      </w:r>
    </w:p>
  </w:endnote>
  <w:endnote w:type="continuationNotice" w:id="1">
    <w:p w14:paraId="218FB55F" w14:textId="77777777" w:rsidR="0050763D" w:rsidRDefault="0050763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64C2B5" w14:textId="6EAEC8D9" w:rsidR="009E2B16" w:rsidRDefault="009E2B16" w:rsidP="00B407F2">
    <w:pPr>
      <w:pStyle w:val="Footer"/>
      <w:tabs>
        <w:tab w:val="clear" w:pos="4680"/>
        <w:tab w:val="clear" w:pos="9360"/>
        <w:tab w:val="left" w:pos="7568"/>
      </w:tabs>
      <w:ind w:right="360"/>
    </w:pPr>
    <w:r>
      <w:rPr>
        <w:noProof/>
      </w:rPr>
      <w:drawing>
        <wp:anchor distT="0" distB="0" distL="114300" distR="114300" simplePos="0" relativeHeight="251658241" behindDoc="1" locked="0" layoutInCell="1" allowOverlap="1" wp14:anchorId="425C2205" wp14:editId="192547F3">
          <wp:simplePos x="0" y="0"/>
          <wp:positionH relativeFrom="column">
            <wp:posOffset>14993</wp:posOffset>
          </wp:positionH>
          <wp:positionV relativeFrom="paragraph">
            <wp:posOffset>130175</wp:posOffset>
          </wp:positionV>
          <wp:extent cx="3300312" cy="694146"/>
          <wp:effectExtent l="0" t="0" r="0" b="0"/>
          <wp:wrapTight wrapText="bothSides">
            <wp:wrapPolygon edited="0">
              <wp:start x="1621" y="0"/>
              <wp:lineTo x="0" y="593"/>
              <wp:lineTo x="0" y="15414"/>
              <wp:lineTo x="623" y="18972"/>
              <wp:lineTo x="623" y="19565"/>
              <wp:lineTo x="1247" y="20750"/>
              <wp:lineTo x="1621" y="20750"/>
              <wp:lineTo x="2868" y="20750"/>
              <wp:lineTo x="12967" y="19565"/>
              <wp:lineTo x="12967" y="18972"/>
              <wp:lineTo x="21446" y="15414"/>
              <wp:lineTo x="21446" y="10672"/>
              <wp:lineTo x="20324" y="9486"/>
              <wp:lineTo x="20573" y="5929"/>
              <wp:lineTo x="12219" y="1186"/>
              <wp:lineTo x="2868" y="0"/>
              <wp:lineTo x="1621" y="0"/>
            </wp:wrapPolygon>
          </wp:wrapTight>
          <wp:docPr id="1285102964" name="Picture 1285102964" descr="Logo for the Early Childhood Developmental Health Systems: Evidence to Impact Cent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4064229" name="Picture 114064229" descr="Logo for the Early Childhood Developmental Health Systems: Evidence to Impact Center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00312" cy="69414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45A3AF" w14:textId="64980618" w:rsidR="00CC5910" w:rsidRDefault="00CC591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4E62B1" w14:textId="77777777" w:rsidR="0050763D" w:rsidRDefault="0050763D" w:rsidP="009046CB">
      <w:r>
        <w:separator/>
      </w:r>
    </w:p>
  </w:footnote>
  <w:footnote w:type="continuationSeparator" w:id="0">
    <w:p w14:paraId="232F23A7" w14:textId="77777777" w:rsidR="0050763D" w:rsidRDefault="0050763D" w:rsidP="009046CB">
      <w:r>
        <w:continuationSeparator/>
      </w:r>
    </w:p>
  </w:footnote>
  <w:footnote w:type="continuationNotice" w:id="1">
    <w:p w14:paraId="1D251421" w14:textId="77777777" w:rsidR="0050763D" w:rsidRDefault="0050763D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A2621A0E"/>
    <w:lvl w:ilvl="0">
      <w:start w:val="1"/>
      <w:numFmt w:val="bullet"/>
      <w:lvlText w:val=""/>
      <w:lvlJc w:val="left"/>
      <w:pPr>
        <w:tabs>
          <w:tab w:val="num" w:pos="504"/>
        </w:tabs>
        <w:ind w:left="360" w:firstLine="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firstLine="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firstLine="0"/>
      </w:pPr>
      <w:rPr>
        <w:rFonts w:ascii="Wingdings" w:hAnsi="Wingdings" w:hint="default"/>
      </w:rPr>
    </w:lvl>
    <w:lvl w:ilvl="3">
      <w:start w:val="1"/>
      <w:numFmt w:val="bullet"/>
      <w:lvlText w:val=""/>
      <w:lvlJc w:val="left"/>
      <w:pPr>
        <w:ind w:left="2520" w:firstLine="0"/>
      </w:pPr>
      <w:rPr>
        <w:rFonts w:ascii="Wingdings" w:hAnsi="Wingdings" w:hint="default"/>
      </w:rPr>
    </w:lvl>
    <w:lvl w:ilvl="4">
      <w:start w:val="1"/>
      <w:numFmt w:val="bullet"/>
      <w:lvlText w:val=""/>
      <w:lvlJc w:val="left"/>
      <w:pPr>
        <w:ind w:left="3240" w:firstLine="0"/>
      </w:pPr>
      <w:rPr>
        <w:rFonts w:hint="default"/>
      </w:rPr>
    </w:lvl>
    <w:lvl w:ilvl="5">
      <w:start w:val="1"/>
      <w:numFmt w:val="bullet"/>
      <w:lvlText w:val=""/>
      <w:lvlJc w:val="left"/>
      <w:pPr>
        <w:ind w:left="3960" w:firstLine="0"/>
      </w:pPr>
      <w:rPr>
        <w:rFonts w:hint="default"/>
      </w:rPr>
    </w:lvl>
    <w:lvl w:ilvl="6">
      <w:start w:val="1"/>
      <w:numFmt w:val="bullet"/>
      <w:lvlText w:val=""/>
      <w:lvlJc w:val="left"/>
      <w:pPr>
        <w:ind w:left="4680" w:firstLine="0"/>
      </w:pPr>
      <w:rPr>
        <w:rFonts w:hint="default"/>
      </w:rPr>
    </w:lvl>
    <w:lvl w:ilvl="7">
      <w:start w:val="1"/>
      <w:numFmt w:val="bullet"/>
      <w:lvlText w:val=""/>
      <w:lvlJc w:val="left"/>
      <w:pPr>
        <w:ind w:left="5400" w:firstLine="0"/>
      </w:pPr>
      <w:rPr>
        <w:rFonts w:hint="default"/>
      </w:rPr>
    </w:lvl>
    <w:lvl w:ilvl="8">
      <w:start w:val="1"/>
      <w:numFmt w:val="bullet"/>
      <w:lvlText w:val=""/>
      <w:lvlJc w:val="left"/>
      <w:pPr>
        <w:ind w:left="6120" w:firstLine="0"/>
      </w:pPr>
      <w:rPr>
        <w:rFonts w:hint="default"/>
      </w:rPr>
    </w:lvl>
  </w:abstractNum>
  <w:abstractNum w:abstractNumId="1" w15:restartNumberingAfterBreak="0">
    <w:nsid w:val="021A41C8"/>
    <w:multiLevelType w:val="hybridMultilevel"/>
    <w:tmpl w:val="C1A2F7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BB3D2A"/>
    <w:multiLevelType w:val="hybridMultilevel"/>
    <w:tmpl w:val="554CE0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916521"/>
    <w:multiLevelType w:val="hybridMultilevel"/>
    <w:tmpl w:val="E79C0E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E84449"/>
    <w:multiLevelType w:val="hybridMultilevel"/>
    <w:tmpl w:val="C27A4B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EF4DC1"/>
    <w:multiLevelType w:val="multilevel"/>
    <w:tmpl w:val="8E68B4B6"/>
    <w:lvl w:ilvl="0">
      <w:start w:val="1"/>
      <w:numFmt w:val="bullet"/>
      <w:lvlText w:val=""/>
      <w:lvlJc w:val="left"/>
      <w:pPr>
        <w:ind w:left="360" w:firstLine="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6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3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4">
      <w:start w:val="1"/>
      <w:numFmt w:val="bullet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bullet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bullet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bullet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bullet"/>
      <w:lvlText w:val=""/>
      <w:lvlJc w:val="left"/>
      <w:pPr>
        <w:ind w:left="0" w:firstLine="0"/>
      </w:pPr>
      <w:rPr>
        <w:rFonts w:hint="default"/>
      </w:rPr>
    </w:lvl>
  </w:abstractNum>
  <w:abstractNum w:abstractNumId="6" w15:restartNumberingAfterBreak="0">
    <w:nsid w:val="0C51401F"/>
    <w:multiLevelType w:val="hybridMultilevel"/>
    <w:tmpl w:val="222C358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49010C"/>
    <w:multiLevelType w:val="hybridMultilevel"/>
    <w:tmpl w:val="1EF881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2914A3"/>
    <w:multiLevelType w:val="multilevel"/>
    <w:tmpl w:val="57864B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15E93A63"/>
    <w:multiLevelType w:val="multilevel"/>
    <w:tmpl w:val="57864B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6653042"/>
    <w:multiLevelType w:val="hybridMultilevel"/>
    <w:tmpl w:val="07F47F7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D60734A"/>
    <w:multiLevelType w:val="hybridMultilevel"/>
    <w:tmpl w:val="441687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F84CEA"/>
    <w:multiLevelType w:val="hybridMultilevel"/>
    <w:tmpl w:val="665666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602256"/>
    <w:multiLevelType w:val="hybridMultilevel"/>
    <w:tmpl w:val="03B45CEC"/>
    <w:lvl w:ilvl="0" w:tplc="0409000D">
      <w:start w:val="1"/>
      <w:numFmt w:val="bullet"/>
      <w:lvlText w:val=""/>
      <w:lvlJc w:val="left"/>
      <w:pPr>
        <w:ind w:left="540" w:hanging="360"/>
      </w:pPr>
      <w:rPr>
        <w:rFonts w:ascii="Wingdings" w:hAnsi="Wingdings"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260" w:hanging="360"/>
      </w:pPr>
    </w:lvl>
    <w:lvl w:ilvl="2" w:tplc="FFFFFFFF" w:tentative="1">
      <w:start w:val="1"/>
      <w:numFmt w:val="lowerRoman"/>
      <w:lvlText w:val="%3."/>
      <w:lvlJc w:val="right"/>
      <w:pPr>
        <w:ind w:left="1980" w:hanging="180"/>
      </w:pPr>
    </w:lvl>
    <w:lvl w:ilvl="3" w:tplc="FFFFFFFF" w:tentative="1">
      <w:start w:val="1"/>
      <w:numFmt w:val="decimal"/>
      <w:lvlText w:val="%4."/>
      <w:lvlJc w:val="left"/>
      <w:pPr>
        <w:ind w:left="2700" w:hanging="360"/>
      </w:pPr>
    </w:lvl>
    <w:lvl w:ilvl="4" w:tplc="FFFFFFFF" w:tentative="1">
      <w:start w:val="1"/>
      <w:numFmt w:val="lowerLetter"/>
      <w:lvlText w:val="%5."/>
      <w:lvlJc w:val="left"/>
      <w:pPr>
        <w:ind w:left="3420" w:hanging="360"/>
      </w:pPr>
    </w:lvl>
    <w:lvl w:ilvl="5" w:tplc="FFFFFFFF" w:tentative="1">
      <w:start w:val="1"/>
      <w:numFmt w:val="lowerRoman"/>
      <w:lvlText w:val="%6."/>
      <w:lvlJc w:val="right"/>
      <w:pPr>
        <w:ind w:left="4140" w:hanging="180"/>
      </w:pPr>
    </w:lvl>
    <w:lvl w:ilvl="6" w:tplc="FFFFFFFF" w:tentative="1">
      <w:start w:val="1"/>
      <w:numFmt w:val="decimal"/>
      <w:lvlText w:val="%7."/>
      <w:lvlJc w:val="left"/>
      <w:pPr>
        <w:ind w:left="4860" w:hanging="360"/>
      </w:pPr>
    </w:lvl>
    <w:lvl w:ilvl="7" w:tplc="FFFFFFFF" w:tentative="1">
      <w:start w:val="1"/>
      <w:numFmt w:val="lowerLetter"/>
      <w:lvlText w:val="%8."/>
      <w:lvlJc w:val="left"/>
      <w:pPr>
        <w:ind w:left="5580" w:hanging="360"/>
      </w:pPr>
    </w:lvl>
    <w:lvl w:ilvl="8" w:tplc="FFFFFFFF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4" w15:restartNumberingAfterBreak="0">
    <w:nsid w:val="50AF1024"/>
    <w:multiLevelType w:val="hybridMultilevel"/>
    <w:tmpl w:val="6A78E1BA"/>
    <w:lvl w:ilvl="0" w:tplc="2368CE3C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27C1F95"/>
    <w:multiLevelType w:val="hybridMultilevel"/>
    <w:tmpl w:val="A3A0DD4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45205F5"/>
    <w:multiLevelType w:val="hybridMultilevel"/>
    <w:tmpl w:val="04B63A3A"/>
    <w:lvl w:ilvl="0" w:tplc="14A2C7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4824CED"/>
    <w:multiLevelType w:val="hybridMultilevel"/>
    <w:tmpl w:val="BCBCE6F6"/>
    <w:lvl w:ilvl="0" w:tplc="0409000F">
      <w:start w:val="1"/>
      <w:numFmt w:val="decimal"/>
      <w:lvlText w:val="%1."/>
      <w:lvlJc w:val="left"/>
      <w:pPr>
        <w:ind w:left="374" w:hanging="360"/>
      </w:pPr>
    </w:lvl>
    <w:lvl w:ilvl="1" w:tplc="04090019" w:tentative="1">
      <w:start w:val="1"/>
      <w:numFmt w:val="lowerLetter"/>
      <w:lvlText w:val="%2."/>
      <w:lvlJc w:val="left"/>
      <w:pPr>
        <w:ind w:left="1094" w:hanging="360"/>
      </w:pPr>
    </w:lvl>
    <w:lvl w:ilvl="2" w:tplc="0409001B" w:tentative="1">
      <w:start w:val="1"/>
      <w:numFmt w:val="lowerRoman"/>
      <w:lvlText w:val="%3."/>
      <w:lvlJc w:val="right"/>
      <w:pPr>
        <w:ind w:left="1814" w:hanging="180"/>
      </w:pPr>
    </w:lvl>
    <w:lvl w:ilvl="3" w:tplc="0409000F" w:tentative="1">
      <w:start w:val="1"/>
      <w:numFmt w:val="decimal"/>
      <w:lvlText w:val="%4."/>
      <w:lvlJc w:val="left"/>
      <w:pPr>
        <w:ind w:left="2534" w:hanging="360"/>
      </w:pPr>
    </w:lvl>
    <w:lvl w:ilvl="4" w:tplc="04090019" w:tentative="1">
      <w:start w:val="1"/>
      <w:numFmt w:val="lowerLetter"/>
      <w:lvlText w:val="%5."/>
      <w:lvlJc w:val="left"/>
      <w:pPr>
        <w:ind w:left="3254" w:hanging="360"/>
      </w:pPr>
    </w:lvl>
    <w:lvl w:ilvl="5" w:tplc="0409001B" w:tentative="1">
      <w:start w:val="1"/>
      <w:numFmt w:val="lowerRoman"/>
      <w:lvlText w:val="%6."/>
      <w:lvlJc w:val="right"/>
      <w:pPr>
        <w:ind w:left="3974" w:hanging="180"/>
      </w:pPr>
    </w:lvl>
    <w:lvl w:ilvl="6" w:tplc="0409000F" w:tentative="1">
      <w:start w:val="1"/>
      <w:numFmt w:val="decimal"/>
      <w:lvlText w:val="%7."/>
      <w:lvlJc w:val="left"/>
      <w:pPr>
        <w:ind w:left="4694" w:hanging="360"/>
      </w:pPr>
    </w:lvl>
    <w:lvl w:ilvl="7" w:tplc="04090019" w:tentative="1">
      <w:start w:val="1"/>
      <w:numFmt w:val="lowerLetter"/>
      <w:lvlText w:val="%8."/>
      <w:lvlJc w:val="left"/>
      <w:pPr>
        <w:ind w:left="5414" w:hanging="360"/>
      </w:pPr>
    </w:lvl>
    <w:lvl w:ilvl="8" w:tplc="0409001B" w:tentative="1">
      <w:start w:val="1"/>
      <w:numFmt w:val="lowerRoman"/>
      <w:lvlText w:val="%9."/>
      <w:lvlJc w:val="right"/>
      <w:pPr>
        <w:ind w:left="6134" w:hanging="180"/>
      </w:pPr>
    </w:lvl>
  </w:abstractNum>
  <w:abstractNum w:abstractNumId="18" w15:restartNumberingAfterBreak="0">
    <w:nsid w:val="69D5620F"/>
    <w:multiLevelType w:val="multilevel"/>
    <w:tmpl w:val="EB9088CC"/>
    <w:lvl w:ilvl="0">
      <w:start w:val="1"/>
      <w:numFmt w:val="bullet"/>
      <w:lvlText w:val=""/>
      <w:lvlJc w:val="left"/>
      <w:pPr>
        <w:tabs>
          <w:tab w:val="num" w:pos="504"/>
        </w:tabs>
        <w:ind w:left="360" w:firstLine="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"/>
      <w:lvlJc w:val="left"/>
      <w:pPr>
        <w:ind w:left="2520" w:firstLine="0"/>
      </w:pPr>
      <w:rPr>
        <w:rFonts w:ascii="Wingdings" w:hAnsi="Wingdings" w:hint="default"/>
      </w:rPr>
    </w:lvl>
    <w:lvl w:ilvl="4">
      <w:start w:val="1"/>
      <w:numFmt w:val="bullet"/>
      <w:lvlText w:val=""/>
      <w:lvlJc w:val="left"/>
      <w:pPr>
        <w:ind w:left="3240" w:firstLine="0"/>
      </w:pPr>
      <w:rPr>
        <w:rFonts w:hint="default"/>
      </w:rPr>
    </w:lvl>
    <w:lvl w:ilvl="5">
      <w:start w:val="1"/>
      <w:numFmt w:val="bullet"/>
      <w:lvlText w:val=""/>
      <w:lvlJc w:val="left"/>
      <w:pPr>
        <w:ind w:left="3960" w:firstLine="0"/>
      </w:pPr>
      <w:rPr>
        <w:rFonts w:hint="default"/>
      </w:rPr>
    </w:lvl>
    <w:lvl w:ilvl="6">
      <w:start w:val="1"/>
      <w:numFmt w:val="bullet"/>
      <w:lvlText w:val=""/>
      <w:lvlJc w:val="left"/>
      <w:pPr>
        <w:ind w:left="4680" w:firstLine="0"/>
      </w:pPr>
      <w:rPr>
        <w:rFonts w:hint="default"/>
      </w:rPr>
    </w:lvl>
    <w:lvl w:ilvl="7">
      <w:start w:val="1"/>
      <w:numFmt w:val="bullet"/>
      <w:lvlText w:val=""/>
      <w:lvlJc w:val="left"/>
      <w:pPr>
        <w:ind w:left="5400" w:firstLine="0"/>
      </w:pPr>
      <w:rPr>
        <w:rFonts w:hint="default"/>
      </w:rPr>
    </w:lvl>
    <w:lvl w:ilvl="8">
      <w:start w:val="1"/>
      <w:numFmt w:val="bullet"/>
      <w:lvlText w:val=""/>
      <w:lvlJc w:val="left"/>
      <w:pPr>
        <w:ind w:left="6120" w:firstLine="0"/>
      </w:pPr>
      <w:rPr>
        <w:rFonts w:hint="default"/>
      </w:rPr>
    </w:lvl>
  </w:abstractNum>
  <w:abstractNum w:abstractNumId="19" w15:restartNumberingAfterBreak="0">
    <w:nsid w:val="6CC17CC1"/>
    <w:multiLevelType w:val="hybridMultilevel"/>
    <w:tmpl w:val="8D2070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D2022D4"/>
    <w:multiLevelType w:val="hybridMultilevel"/>
    <w:tmpl w:val="8A068C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D5D6231"/>
    <w:multiLevelType w:val="hybridMultilevel"/>
    <w:tmpl w:val="8A2431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4216BB0"/>
    <w:multiLevelType w:val="multilevel"/>
    <w:tmpl w:val="681692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846747912">
    <w:abstractNumId w:val="0"/>
  </w:num>
  <w:num w:numId="2" w16cid:durableId="1444808614">
    <w:abstractNumId w:val="5"/>
  </w:num>
  <w:num w:numId="3" w16cid:durableId="1059744179">
    <w:abstractNumId w:val="0"/>
    <w:lvlOverride w:ilvl="0">
      <w:lvl w:ilvl="0">
        <w:start w:val="1"/>
        <w:numFmt w:val="bullet"/>
        <w:lvlText w:val=""/>
        <w:lvlJc w:val="left"/>
        <w:pPr>
          <w:ind w:left="360" w:firstLine="0"/>
        </w:pPr>
        <w:rPr>
          <w:rFonts w:ascii="Symbol" w:hAnsi="Symbol" w:hint="default"/>
        </w:rPr>
      </w:lvl>
    </w:lvlOverride>
    <w:lvlOverride w:ilvl="1">
      <w:lvl w:ilvl="1">
        <w:start w:val="1"/>
        <w:numFmt w:val="bullet"/>
        <w:lvlText w:val="o"/>
        <w:lvlJc w:val="left"/>
        <w:pPr>
          <w:tabs>
            <w:tab w:val="num" w:pos="1080"/>
          </w:tabs>
          <w:ind w:left="1080" w:firstLine="0"/>
        </w:pPr>
        <w:rPr>
          <w:rFonts w:ascii="Courier New" w:hAnsi="Courier New" w:hint="default"/>
        </w:rPr>
      </w:lvl>
    </w:lvlOverride>
    <w:lvlOverride w:ilvl="2">
      <w:lvl w:ilvl="2">
        <w:start w:val="1"/>
        <w:numFmt w:val="bullet"/>
        <w:lvlText w:val=""/>
        <w:lvlJc w:val="left"/>
        <w:pPr>
          <w:tabs>
            <w:tab w:val="num" w:pos="1800"/>
          </w:tabs>
          <w:ind w:left="360" w:firstLine="1440"/>
        </w:pPr>
        <w:rPr>
          <w:rFonts w:ascii="Wingdings" w:hAnsi="Wingdings" w:hint="default"/>
        </w:rPr>
      </w:lvl>
    </w:lvlOverride>
    <w:lvlOverride w:ilvl="3">
      <w:lvl w:ilvl="3">
        <w:start w:val="1"/>
        <w:numFmt w:val="bullet"/>
        <w:lvlText w:val=""/>
        <w:lvlJc w:val="left"/>
        <w:pPr>
          <w:ind w:left="2520" w:firstLine="0"/>
        </w:pPr>
        <w:rPr>
          <w:rFonts w:ascii="Wingdings" w:hAnsi="Wingdings" w:hint="default"/>
        </w:rPr>
      </w:lvl>
    </w:lvlOverride>
    <w:lvlOverride w:ilvl="4">
      <w:lvl w:ilvl="4">
        <w:start w:val="1"/>
        <w:numFmt w:val="bullet"/>
        <w:lvlText w:val=""/>
        <w:lvlJc w:val="left"/>
        <w:pPr>
          <w:ind w:left="3240" w:firstLine="0"/>
        </w:pPr>
        <w:rPr>
          <w:rFonts w:hint="default"/>
        </w:rPr>
      </w:lvl>
    </w:lvlOverride>
    <w:lvlOverride w:ilvl="5">
      <w:lvl w:ilvl="5">
        <w:start w:val="1"/>
        <w:numFmt w:val="bullet"/>
        <w:lvlText w:val=""/>
        <w:lvlJc w:val="left"/>
        <w:pPr>
          <w:ind w:left="3960" w:firstLine="0"/>
        </w:pPr>
        <w:rPr>
          <w:rFonts w:hint="default"/>
        </w:rPr>
      </w:lvl>
    </w:lvlOverride>
    <w:lvlOverride w:ilvl="6">
      <w:lvl w:ilvl="6">
        <w:start w:val="1"/>
        <w:numFmt w:val="bullet"/>
        <w:lvlText w:val=""/>
        <w:lvlJc w:val="left"/>
        <w:pPr>
          <w:ind w:left="4680" w:firstLine="0"/>
        </w:pPr>
        <w:rPr>
          <w:rFonts w:hint="default"/>
        </w:rPr>
      </w:lvl>
    </w:lvlOverride>
    <w:lvlOverride w:ilvl="7">
      <w:lvl w:ilvl="7">
        <w:start w:val="1"/>
        <w:numFmt w:val="bullet"/>
        <w:lvlText w:val=""/>
        <w:lvlJc w:val="left"/>
        <w:pPr>
          <w:ind w:left="5400" w:firstLine="0"/>
        </w:pPr>
        <w:rPr>
          <w:rFonts w:hint="default"/>
        </w:rPr>
      </w:lvl>
    </w:lvlOverride>
    <w:lvlOverride w:ilvl="8">
      <w:lvl w:ilvl="8">
        <w:start w:val="1"/>
        <w:numFmt w:val="bullet"/>
        <w:lvlText w:val=""/>
        <w:lvlJc w:val="left"/>
        <w:pPr>
          <w:ind w:left="6120" w:firstLine="0"/>
        </w:pPr>
        <w:rPr>
          <w:rFonts w:hint="default"/>
        </w:rPr>
      </w:lvl>
    </w:lvlOverride>
  </w:num>
  <w:num w:numId="4" w16cid:durableId="961882600">
    <w:abstractNumId w:val="22"/>
  </w:num>
  <w:num w:numId="5" w16cid:durableId="901603129">
    <w:abstractNumId w:val="18"/>
  </w:num>
  <w:num w:numId="6" w16cid:durableId="1561289491">
    <w:abstractNumId w:val="8"/>
  </w:num>
  <w:num w:numId="7" w16cid:durableId="1847477050">
    <w:abstractNumId w:val="16"/>
  </w:num>
  <w:num w:numId="8" w16cid:durableId="1501312608">
    <w:abstractNumId w:val="15"/>
  </w:num>
  <w:num w:numId="9" w16cid:durableId="1802916753">
    <w:abstractNumId w:val="9"/>
  </w:num>
  <w:num w:numId="10" w16cid:durableId="1682778003">
    <w:abstractNumId w:val="10"/>
  </w:num>
  <w:num w:numId="11" w16cid:durableId="1455052946">
    <w:abstractNumId w:val="3"/>
  </w:num>
  <w:num w:numId="12" w16cid:durableId="59376501">
    <w:abstractNumId w:val="6"/>
  </w:num>
  <w:num w:numId="13" w16cid:durableId="715198782">
    <w:abstractNumId w:val="17"/>
  </w:num>
  <w:num w:numId="14" w16cid:durableId="1588422115">
    <w:abstractNumId w:val="21"/>
  </w:num>
  <w:num w:numId="15" w16cid:durableId="1952590307">
    <w:abstractNumId w:val="2"/>
  </w:num>
  <w:num w:numId="16" w16cid:durableId="346950843">
    <w:abstractNumId w:val="20"/>
  </w:num>
  <w:num w:numId="17" w16cid:durableId="45303700">
    <w:abstractNumId w:val="14"/>
  </w:num>
  <w:num w:numId="18" w16cid:durableId="1490437037">
    <w:abstractNumId w:val="13"/>
  </w:num>
  <w:num w:numId="19" w16cid:durableId="890726408">
    <w:abstractNumId w:val="12"/>
  </w:num>
  <w:num w:numId="20" w16cid:durableId="1170481873">
    <w:abstractNumId w:val="19"/>
  </w:num>
  <w:num w:numId="21" w16cid:durableId="290789529">
    <w:abstractNumId w:val="11"/>
  </w:num>
  <w:num w:numId="22" w16cid:durableId="1976331195">
    <w:abstractNumId w:val="4"/>
  </w:num>
  <w:num w:numId="23" w16cid:durableId="25446423">
    <w:abstractNumId w:val="1"/>
  </w:num>
  <w:num w:numId="24" w16cid:durableId="102972444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5E60"/>
    <w:rsid w:val="00010888"/>
    <w:rsid w:val="00022CEB"/>
    <w:rsid w:val="00023EE2"/>
    <w:rsid w:val="00033509"/>
    <w:rsid w:val="000443E0"/>
    <w:rsid w:val="000521D2"/>
    <w:rsid w:val="00065422"/>
    <w:rsid w:val="000713B9"/>
    <w:rsid w:val="00072864"/>
    <w:rsid w:val="000743E9"/>
    <w:rsid w:val="00086B54"/>
    <w:rsid w:val="000B4D6C"/>
    <w:rsid w:val="000C2AF8"/>
    <w:rsid w:val="000C6486"/>
    <w:rsid w:val="000D576F"/>
    <w:rsid w:val="000E789C"/>
    <w:rsid w:val="000F5AE0"/>
    <w:rsid w:val="000F5E1A"/>
    <w:rsid w:val="00101F9C"/>
    <w:rsid w:val="00102099"/>
    <w:rsid w:val="00136033"/>
    <w:rsid w:val="00136352"/>
    <w:rsid w:val="00137405"/>
    <w:rsid w:val="00137908"/>
    <w:rsid w:val="00140DEB"/>
    <w:rsid w:val="00140E4C"/>
    <w:rsid w:val="00144847"/>
    <w:rsid w:val="00162F40"/>
    <w:rsid w:val="00190B9F"/>
    <w:rsid w:val="001975B3"/>
    <w:rsid w:val="001B4897"/>
    <w:rsid w:val="001C2E81"/>
    <w:rsid w:val="001D0B70"/>
    <w:rsid w:val="001E116B"/>
    <w:rsid w:val="00200E0E"/>
    <w:rsid w:val="002138B6"/>
    <w:rsid w:val="00216300"/>
    <w:rsid w:val="00226E33"/>
    <w:rsid w:val="002352B0"/>
    <w:rsid w:val="00247DAF"/>
    <w:rsid w:val="00255601"/>
    <w:rsid w:val="002575E9"/>
    <w:rsid w:val="0026294F"/>
    <w:rsid w:val="002A7096"/>
    <w:rsid w:val="002B3ABB"/>
    <w:rsid w:val="002B6081"/>
    <w:rsid w:val="002C1401"/>
    <w:rsid w:val="002C586D"/>
    <w:rsid w:val="002C7741"/>
    <w:rsid w:val="002D2EA6"/>
    <w:rsid w:val="002D6578"/>
    <w:rsid w:val="002F26FD"/>
    <w:rsid w:val="00301F69"/>
    <w:rsid w:val="00304478"/>
    <w:rsid w:val="0031745E"/>
    <w:rsid w:val="003322C4"/>
    <w:rsid w:val="00336EF4"/>
    <w:rsid w:val="003446CB"/>
    <w:rsid w:val="00345E60"/>
    <w:rsid w:val="0035240B"/>
    <w:rsid w:val="00356F0D"/>
    <w:rsid w:val="0036064E"/>
    <w:rsid w:val="00371738"/>
    <w:rsid w:val="00371CCE"/>
    <w:rsid w:val="003A2D12"/>
    <w:rsid w:val="003B0441"/>
    <w:rsid w:val="003B14A6"/>
    <w:rsid w:val="003D17F7"/>
    <w:rsid w:val="003F5A94"/>
    <w:rsid w:val="0044376C"/>
    <w:rsid w:val="00450495"/>
    <w:rsid w:val="00474EF3"/>
    <w:rsid w:val="00476678"/>
    <w:rsid w:val="00493412"/>
    <w:rsid w:val="004C2C9A"/>
    <w:rsid w:val="0050763D"/>
    <w:rsid w:val="00510960"/>
    <w:rsid w:val="00510CA0"/>
    <w:rsid w:val="00511163"/>
    <w:rsid w:val="005169A1"/>
    <w:rsid w:val="00566D14"/>
    <w:rsid w:val="00573002"/>
    <w:rsid w:val="005964D9"/>
    <w:rsid w:val="005A36DD"/>
    <w:rsid w:val="005A4FDF"/>
    <w:rsid w:val="005A6394"/>
    <w:rsid w:val="005B4CBC"/>
    <w:rsid w:val="005C2BD0"/>
    <w:rsid w:val="005E4BC3"/>
    <w:rsid w:val="005F4055"/>
    <w:rsid w:val="005F755A"/>
    <w:rsid w:val="0061526F"/>
    <w:rsid w:val="00617373"/>
    <w:rsid w:val="00626DB7"/>
    <w:rsid w:val="00630E81"/>
    <w:rsid w:val="00635820"/>
    <w:rsid w:val="006379DE"/>
    <w:rsid w:val="00653766"/>
    <w:rsid w:val="00677FCE"/>
    <w:rsid w:val="006905BA"/>
    <w:rsid w:val="006937A9"/>
    <w:rsid w:val="006B4F38"/>
    <w:rsid w:val="006B5E57"/>
    <w:rsid w:val="006D5A02"/>
    <w:rsid w:val="006F4236"/>
    <w:rsid w:val="006F6E93"/>
    <w:rsid w:val="00704AE1"/>
    <w:rsid w:val="00704C29"/>
    <w:rsid w:val="00712A91"/>
    <w:rsid w:val="0071713F"/>
    <w:rsid w:val="007263D9"/>
    <w:rsid w:val="00727CAD"/>
    <w:rsid w:val="007500CD"/>
    <w:rsid w:val="00771C02"/>
    <w:rsid w:val="0079730E"/>
    <w:rsid w:val="007C3A66"/>
    <w:rsid w:val="007E0A2D"/>
    <w:rsid w:val="007E3F71"/>
    <w:rsid w:val="007F4BD1"/>
    <w:rsid w:val="007F5956"/>
    <w:rsid w:val="00803C28"/>
    <w:rsid w:val="00815AF7"/>
    <w:rsid w:val="0082456D"/>
    <w:rsid w:val="00833B96"/>
    <w:rsid w:val="008503C3"/>
    <w:rsid w:val="008629E5"/>
    <w:rsid w:val="0086614A"/>
    <w:rsid w:val="00866192"/>
    <w:rsid w:val="0087092B"/>
    <w:rsid w:val="00875CEE"/>
    <w:rsid w:val="00887E97"/>
    <w:rsid w:val="008C1E87"/>
    <w:rsid w:val="008C23B2"/>
    <w:rsid w:val="008D36C7"/>
    <w:rsid w:val="008D5EDE"/>
    <w:rsid w:val="008F607C"/>
    <w:rsid w:val="009046CB"/>
    <w:rsid w:val="00912137"/>
    <w:rsid w:val="009127A3"/>
    <w:rsid w:val="009157B9"/>
    <w:rsid w:val="00934A00"/>
    <w:rsid w:val="00975DF8"/>
    <w:rsid w:val="009905EC"/>
    <w:rsid w:val="00994233"/>
    <w:rsid w:val="009A6CC7"/>
    <w:rsid w:val="009B0684"/>
    <w:rsid w:val="009B104E"/>
    <w:rsid w:val="009E2B16"/>
    <w:rsid w:val="009E74ED"/>
    <w:rsid w:val="009F396F"/>
    <w:rsid w:val="00A13683"/>
    <w:rsid w:val="00A4602D"/>
    <w:rsid w:val="00A63EF9"/>
    <w:rsid w:val="00A64656"/>
    <w:rsid w:val="00A67B06"/>
    <w:rsid w:val="00A8522E"/>
    <w:rsid w:val="00AA49F1"/>
    <w:rsid w:val="00AB7A79"/>
    <w:rsid w:val="00AC4146"/>
    <w:rsid w:val="00AC7ABE"/>
    <w:rsid w:val="00B07AD8"/>
    <w:rsid w:val="00B2047C"/>
    <w:rsid w:val="00B31D6E"/>
    <w:rsid w:val="00B407F2"/>
    <w:rsid w:val="00B40AD1"/>
    <w:rsid w:val="00B531D9"/>
    <w:rsid w:val="00B61BB3"/>
    <w:rsid w:val="00B61E94"/>
    <w:rsid w:val="00B7484F"/>
    <w:rsid w:val="00B820F2"/>
    <w:rsid w:val="00B911B8"/>
    <w:rsid w:val="00BB207D"/>
    <w:rsid w:val="00BB2ADD"/>
    <w:rsid w:val="00BC0733"/>
    <w:rsid w:val="00BC6394"/>
    <w:rsid w:val="00BE296F"/>
    <w:rsid w:val="00C018FB"/>
    <w:rsid w:val="00C13BA2"/>
    <w:rsid w:val="00C1657B"/>
    <w:rsid w:val="00C174F1"/>
    <w:rsid w:val="00C41D7F"/>
    <w:rsid w:val="00C47586"/>
    <w:rsid w:val="00C57C9C"/>
    <w:rsid w:val="00C60293"/>
    <w:rsid w:val="00C806A7"/>
    <w:rsid w:val="00C83906"/>
    <w:rsid w:val="00CC2958"/>
    <w:rsid w:val="00CC3B7F"/>
    <w:rsid w:val="00CC5910"/>
    <w:rsid w:val="00CE7E8C"/>
    <w:rsid w:val="00CF07C5"/>
    <w:rsid w:val="00CF7BEA"/>
    <w:rsid w:val="00D07608"/>
    <w:rsid w:val="00D10A59"/>
    <w:rsid w:val="00D16902"/>
    <w:rsid w:val="00D24940"/>
    <w:rsid w:val="00D301C9"/>
    <w:rsid w:val="00D50155"/>
    <w:rsid w:val="00D56EF3"/>
    <w:rsid w:val="00D572E4"/>
    <w:rsid w:val="00D922AA"/>
    <w:rsid w:val="00D945ED"/>
    <w:rsid w:val="00D96C88"/>
    <w:rsid w:val="00DA6D62"/>
    <w:rsid w:val="00DB1A26"/>
    <w:rsid w:val="00DB5E8E"/>
    <w:rsid w:val="00DC020F"/>
    <w:rsid w:val="00DC3E33"/>
    <w:rsid w:val="00DC7A39"/>
    <w:rsid w:val="00DC7DEB"/>
    <w:rsid w:val="00DD45CF"/>
    <w:rsid w:val="00DD5490"/>
    <w:rsid w:val="00DE2C36"/>
    <w:rsid w:val="00DF0328"/>
    <w:rsid w:val="00E07370"/>
    <w:rsid w:val="00E1068C"/>
    <w:rsid w:val="00E11512"/>
    <w:rsid w:val="00E1601B"/>
    <w:rsid w:val="00E41BF9"/>
    <w:rsid w:val="00E56011"/>
    <w:rsid w:val="00E95731"/>
    <w:rsid w:val="00EA6C3E"/>
    <w:rsid w:val="00EB0829"/>
    <w:rsid w:val="00EB1EC3"/>
    <w:rsid w:val="00EB70F7"/>
    <w:rsid w:val="00EE494F"/>
    <w:rsid w:val="00F1028B"/>
    <w:rsid w:val="00F40A0E"/>
    <w:rsid w:val="00F51A91"/>
    <w:rsid w:val="00F767A1"/>
    <w:rsid w:val="00F831B4"/>
    <w:rsid w:val="00F839B9"/>
    <w:rsid w:val="00FB4B90"/>
    <w:rsid w:val="00FB4C21"/>
    <w:rsid w:val="00FB68D6"/>
    <w:rsid w:val="00FD6C39"/>
    <w:rsid w:val="00FD7F67"/>
    <w:rsid w:val="00FE2C35"/>
    <w:rsid w:val="00FE43D9"/>
    <w:rsid w:val="00FF195B"/>
    <w:rsid w:val="00FF5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A4DC2C8"/>
  <w15:chartTrackingRefBased/>
  <w15:docId w15:val="{07110DE8-12DB-45BF-A57E-0C80ADE16E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046C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046CB"/>
  </w:style>
  <w:style w:type="paragraph" w:styleId="Footer">
    <w:name w:val="footer"/>
    <w:basedOn w:val="Normal"/>
    <w:link w:val="FooterChar"/>
    <w:uiPriority w:val="99"/>
    <w:unhideWhenUsed/>
    <w:rsid w:val="009046C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046CB"/>
  </w:style>
  <w:style w:type="paragraph" w:styleId="Title">
    <w:name w:val="Title"/>
    <w:basedOn w:val="Normal"/>
    <w:next w:val="Normal"/>
    <w:link w:val="TitleChar"/>
    <w:uiPriority w:val="10"/>
    <w:qFormat/>
    <w:rsid w:val="000F5AE0"/>
    <w:pPr>
      <w:spacing w:line="230" w:lineRule="auto"/>
      <w:ind w:left="40" w:right="1440"/>
    </w:pPr>
    <w:rPr>
      <w:color w:val="005970"/>
      <w:sz w:val="60"/>
      <w:szCs w:val="60"/>
    </w:rPr>
  </w:style>
  <w:style w:type="character" w:customStyle="1" w:styleId="TitleChar">
    <w:name w:val="Title Char"/>
    <w:basedOn w:val="DefaultParagraphFont"/>
    <w:link w:val="Title"/>
    <w:uiPriority w:val="10"/>
    <w:rsid w:val="000F5AE0"/>
    <w:rPr>
      <w:color w:val="005970"/>
      <w:sz w:val="60"/>
      <w:szCs w:val="60"/>
    </w:rPr>
  </w:style>
  <w:style w:type="paragraph" w:styleId="Subtitle">
    <w:name w:val="Subtitle"/>
    <w:basedOn w:val="Normal"/>
    <w:next w:val="Normal"/>
    <w:link w:val="SubtitleChar"/>
    <w:uiPriority w:val="11"/>
    <w:qFormat/>
    <w:rsid w:val="000F5AE0"/>
    <w:pPr>
      <w:spacing w:line="0" w:lineRule="atLeast"/>
      <w:ind w:left="100"/>
    </w:pPr>
    <w:rPr>
      <w:color w:val="005970"/>
      <w:sz w:val="36"/>
    </w:rPr>
  </w:style>
  <w:style w:type="character" w:customStyle="1" w:styleId="SubtitleChar">
    <w:name w:val="Subtitle Char"/>
    <w:basedOn w:val="DefaultParagraphFont"/>
    <w:link w:val="Subtitle"/>
    <w:uiPriority w:val="11"/>
    <w:rsid w:val="000F5AE0"/>
    <w:rPr>
      <w:color w:val="005970"/>
      <w:sz w:val="36"/>
    </w:rPr>
  </w:style>
  <w:style w:type="character" w:styleId="PageNumber">
    <w:name w:val="page number"/>
    <w:basedOn w:val="DefaultParagraphFont"/>
    <w:uiPriority w:val="99"/>
    <w:semiHidden/>
    <w:unhideWhenUsed/>
    <w:rsid w:val="00CF7BEA"/>
  </w:style>
  <w:style w:type="paragraph" w:styleId="Caption">
    <w:name w:val="caption"/>
    <w:basedOn w:val="Normal"/>
    <w:next w:val="Normal"/>
    <w:uiPriority w:val="35"/>
    <w:unhideWhenUsed/>
    <w:qFormat/>
    <w:rsid w:val="002B6081"/>
    <w:pPr>
      <w:spacing w:after="200"/>
    </w:pPr>
    <w:rPr>
      <w:i/>
      <w:iCs/>
      <w:color w:val="005870" w:themeColor="text2"/>
      <w:sz w:val="18"/>
      <w:szCs w:val="18"/>
    </w:rPr>
  </w:style>
  <w:style w:type="paragraph" w:styleId="ListParagraph">
    <w:name w:val="List Paragraph"/>
    <w:basedOn w:val="Normal"/>
    <w:uiPriority w:val="34"/>
    <w:qFormat/>
    <w:rsid w:val="00371CCE"/>
    <w:pPr>
      <w:ind w:left="720"/>
      <w:contextualSpacing/>
    </w:pPr>
  </w:style>
  <w:style w:type="paragraph" w:styleId="NoSpacing">
    <w:name w:val="No Spacing"/>
    <w:uiPriority w:val="1"/>
    <w:qFormat/>
    <w:rsid w:val="006D5A02"/>
  </w:style>
  <w:style w:type="character" w:customStyle="1" w:styleId="MM-H1Char">
    <w:name w:val="MM - H1 Char"/>
    <w:basedOn w:val="DefaultParagraphFont"/>
    <w:link w:val="MM-H1"/>
    <w:locked/>
    <w:rsid w:val="005F755A"/>
    <w:rPr>
      <w:rFonts w:cs="Calibri"/>
      <w:b/>
      <w:bCs/>
      <w:iCs/>
      <w:caps/>
      <w:color w:val="0070C0"/>
      <w:sz w:val="28"/>
      <w:lang w:val="en-GB"/>
    </w:rPr>
  </w:style>
  <w:style w:type="paragraph" w:customStyle="1" w:styleId="MM-H1">
    <w:name w:val="MM - H1"/>
    <w:basedOn w:val="Normal"/>
    <w:link w:val="MM-H1Char"/>
    <w:qFormat/>
    <w:rsid w:val="005F755A"/>
    <w:pPr>
      <w:spacing w:after="160" w:line="360" w:lineRule="auto"/>
      <w:jc w:val="both"/>
      <w:outlineLvl w:val="1"/>
    </w:pPr>
    <w:rPr>
      <w:rFonts w:cs="Calibri"/>
      <w:b/>
      <w:bCs/>
      <w:iCs/>
      <w:caps/>
      <w:color w:val="0070C0"/>
      <w:sz w:val="2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jason\AppData\Local\Microsoft\Windows\INetCache\Content.Outlook\OCFZ9YFN\ECDHS%20Report-Memo%20Template%20(003).dotx" TargetMode="External"/></Relationships>
</file>

<file path=word/theme/theme1.xml><?xml version="1.0" encoding="utf-8"?>
<a:theme xmlns:a="http://schemas.openxmlformats.org/drawingml/2006/main" name="Office Theme">
  <a:themeElements>
    <a:clrScheme name="ECDHS">
      <a:dk1>
        <a:srgbClr val="005870"/>
      </a:dk1>
      <a:lt1>
        <a:srgbClr val="FFFFFF"/>
      </a:lt1>
      <a:dk2>
        <a:srgbClr val="005870"/>
      </a:dk2>
      <a:lt2>
        <a:srgbClr val="FFFFFF"/>
      </a:lt2>
      <a:accent1>
        <a:srgbClr val="005870"/>
      </a:accent1>
      <a:accent2>
        <a:srgbClr val="E8503B"/>
      </a:accent2>
      <a:accent3>
        <a:srgbClr val="585857"/>
      </a:accent3>
      <a:accent4>
        <a:srgbClr val="FFCE00"/>
      </a:accent4>
      <a:accent5>
        <a:srgbClr val="0082BD"/>
      </a:accent5>
      <a:accent6>
        <a:srgbClr val="202020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ea1d32e-f424-4676-89d9-3d3b435b59d2" xsi:nil="true"/>
    <lcf76f155ced4ddcb4097134ff3c332f xmlns="692ba15a-c772-4efd-8d14-bebd78bc06fc">
      <Terms xmlns="http://schemas.microsoft.com/office/infopath/2007/PartnerControls"/>
    </lcf76f155ced4ddcb4097134ff3c332f>
    <Number xmlns="692ba15a-c772-4efd-8d14-bebd78bc06fc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7FEC3E5F5FAD41A931F51553594E51" ma:contentTypeVersion="17" ma:contentTypeDescription="Create a new document." ma:contentTypeScope="" ma:versionID="5d8a6658a776299e6bf033481c46a7d7">
  <xsd:schema xmlns:xsd="http://www.w3.org/2001/XMLSchema" xmlns:xs="http://www.w3.org/2001/XMLSchema" xmlns:p="http://schemas.microsoft.com/office/2006/metadata/properties" xmlns:ns1="http://schemas.microsoft.com/sharepoint/v3" xmlns:ns2="692ba15a-c772-4efd-8d14-bebd78bc06fc" xmlns:ns3="4ea1d32e-f424-4676-89d9-3d3b435b59d2" targetNamespace="http://schemas.microsoft.com/office/2006/metadata/properties" ma:root="true" ma:fieldsID="fdf5e4de5cd5cbf8c6347e10dcdcb8a9" ns1:_="" ns2:_="" ns3:_="">
    <xsd:import namespace="http://schemas.microsoft.com/sharepoint/v3"/>
    <xsd:import namespace="692ba15a-c772-4efd-8d14-bebd78bc06fc"/>
    <xsd:import namespace="4ea1d32e-f424-4676-89d9-3d3b435b59d2"/>
    <xsd:element name="properties">
      <xsd:complexType>
        <xsd:sequence>
          <xsd:element name="documentManagement">
            <xsd:complexType>
              <xsd:all>
                <xsd:element ref="ns2:Number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2ba15a-c772-4efd-8d14-bebd78bc06fc" elementFormDefault="qualified">
    <xsd:import namespace="http://schemas.microsoft.com/office/2006/documentManagement/types"/>
    <xsd:import namespace="http://schemas.microsoft.com/office/infopath/2007/PartnerControls"/>
    <xsd:element name="Number" ma:index="8" nillable="true" ma:displayName="Number Order" ma:description="Number Order" ma:format="Dropdown" ma:indexed="true" ma:internalName="Number" ma:percentage="FALSE">
      <xsd:simpleType>
        <xsd:restriction base="dms:Number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20c59be4-22bc-445b-9645-97ad681149f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a1d32e-f424-4676-89d9-3d3b435b59d2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aeec3882-9816-4831-a1af-846a97629b8f}" ma:internalName="TaxCatchAll" ma:showField="CatchAllData" ma:web="4ea1d32e-f424-4676-89d9-3d3b435b59d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5A6957E-2243-47CE-AC5D-A7CC9587E9F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95DFA1B-8801-4FFE-8D0D-897A76CEB8B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5DC2960-2B6A-4DE6-9821-FA59A68DAA5C}">
  <ds:schemaRefs>
    <ds:schemaRef ds:uri="http://schemas.microsoft.com/office/2006/metadata/properties"/>
    <ds:schemaRef ds:uri="http://schemas.microsoft.com/office/infopath/2007/PartnerControls"/>
    <ds:schemaRef ds:uri="4ea1d32e-f424-4676-89d9-3d3b435b59d2"/>
    <ds:schemaRef ds:uri="692ba15a-c772-4efd-8d14-bebd78bc06fc"/>
  </ds:schemaRefs>
</ds:datastoreItem>
</file>

<file path=customXml/itemProps4.xml><?xml version="1.0" encoding="utf-8"?>
<ds:datastoreItem xmlns:ds="http://schemas.openxmlformats.org/officeDocument/2006/customXml" ds:itemID="{98245EF6-2F29-4609-8FD2-4AB4167776BD}"/>
</file>

<file path=docMetadata/LabelInfo.xml><?xml version="1.0" encoding="utf-8"?>
<clbl:labelList xmlns:clbl="http://schemas.microsoft.com/office/2020/mipLabelMetadata">
  <clbl:label id="{e4ce09fd-30b8-4231-b85e-6a7305b44896}" enabled="1" method="Standard" siteId="{6fcec4dc-5068-43d5-af7b-80ad58da1056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ECDHS Report-Memo Template (003)</Template>
  <TotalTime>3</TotalTime>
  <Pages>2</Pages>
  <Words>425</Words>
  <Characters>2669</Characters>
  <Application>Microsoft Office Word</Application>
  <DocSecurity>0</DocSecurity>
  <Lines>72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Cailin Jason</dc:creator>
  <cp:keywords/>
  <cp:lastModifiedBy>Cailin Jason</cp:lastModifiedBy>
  <cp:revision>9</cp:revision>
  <dcterms:created xsi:type="dcterms:W3CDTF">2025-05-20T14:46:00Z</dcterms:created>
  <dcterms:modified xsi:type="dcterms:W3CDTF">2026-03-05T22:41:00Z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3a14a24a-b212-4fc6-986d-e63de6ce448f</vt:lpwstr>
  </property>
  <property fmtid="{D5CDD505-2E9C-101B-9397-08002B2CF9AE}" pid="3" name="ContentTypeId">
    <vt:lpwstr>0x0101009E7FEC3E5F5FAD41A931F51553594E51</vt:lpwstr>
  </property>
  <property fmtid="{D5CDD505-2E9C-101B-9397-08002B2CF9AE}" pid="4" name="MediaServiceImageTags">
    <vt:lpwstr/>
  </property>
</Properties>
</file>